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B2" w:rsidRDefault="007C05B2">
      <w:pPr>
        <w:rPr>
          <w:rFonts w:asciiTheme="majorHAnsi" w:hAnsiTheme="majorHAnsi"/>
        </w:rPr>
      </w:pPr>
      <w:r w:rsidRPr="001B68CE">
        <w:rPr>
          <w:rFonts w:asciiTheme="majorHAnsi" w:hAnsiTheme="majorHAnsi"/>
        </w:rPr>
        <w:t>S</w:t>
      </w:r>
      <w:r w:rsidR="00BE2FCE" w:rsidRPr="001B68CE">
        <w:rPr>
          <w:rFonts w:asciiTheme="majorHAnsi" w:hAnsiTheme="majorHAnsi"/>
        </w:rPr>
        <w:t>elf-</w:t>
      </w:r>
      <w:r w:rsidRPr="001B68CE">
        <w:rPr>
          <w:rFonts w:asciiTheme="majorHAnsi" w:hAnsiTheme="majorHAnsi"/>
        </w:rPr>
        <w:t>R</w:t>
      </w:r>
      <w:r w:rsidR="00BE2FCE" w:rsidRPr="001B68CE">
        <w:rPr>
          <w:rFonts w:asciiTheme="majorHAnsi" w:hAnsiTheme="majorHAnsi"/>
        </w:rPr>
        <w:t xml:space="preserve">egulated </w:t>
      </w:r>
      <w:r w:rsidRPr="001B68CE">
        <w:rPr>
          <w:rFonts w:asciiTheme="majorHAnsi" w:hAnsiTheme="majorHAnsi"/>
        </w:rPr>
        <w:t>L</w:t>
      </w:r>
      <w:r w:rsidR="00BE2FCE" w:rsidRPr="001B68CE">
        <w:rPr>
          <w:rFonts w:asciiTheme="majorHAnsi" w:hAnsiTheme="majorHAnsi"/>
        </w:rPr>
        <w:t>earning</w:t>
      </w:r>
      <w:r w:rsidRPr="001B68CE">
        <w:rPr>
          <w:rFonts w:asciiTheme="majorHAnsi" w:hAnsiTheme="majorHAnsi"/>
        </w:rPr>
        <w:t xml:space="preserve"> behaviour in an individual is dependent not just on the learner, but on the environment in which they are learning</w:t>
      </w:r>
      <w:r w:rsidR="00DE5DE2" w:rsidRPr="001B68CE">
        <w:rPr>
          <w:rFonts w:asciiTheme="majorHAnsi" w:hAnsiTheme="majorHAnsi"/>
        </w:rPr>
        <w:t xml:space="preserve"> and this is the case for online course environments</w:t>
      </w:r>
      <w:r w:rsidR="00BE2FCE" w:rsidRPr="001B68CE">
        <w:rPr>
          <w:rFonts w:asciiTheme="majorHAnsi" w:hAnsiTheme="majorHAnsi"/>
        </w:rPr>
        <w:t xml:space="preserve"> (see Bernacki, Aguilar </w:t>
      </w:r>
      <w:r w:rsidR="001B68CE">
        <w:rPr>
          <w:rFonts w:asciiTheme="majorHAnsi" w:hAnsiTheme="majorHAnsi"/>
        </w:rPr>
        <w:t>&amp;</w:t>
      </w:r>
      <w:r w:rsidR="00BE2FCE" w:rsidRPr="001B68CE">
        <w:rPr>
          <w:rFonts w:asciiTheme="majorHAnsi" w:hAnsiTheme="majorHAnsi"/>
        </w:rPr>
        <w:t xml:space="preserve"> Byrnes, 2011 for a comprehensive overview of the relationship)</w:t>
      </w:r>
      <w:r w:rsidRPr="001B68CE">
        <w:rPr>
          <w:rFonts w:asciiTheme="majorHAnsi" w:hAnsiTheme="majorHAnsi"/>
        </w:rPr>
        <w:t xml:space="preserve">. For example, an individual is unlikely to seek help in their studies if all the information they need to complete </w:t>
      </w:r>
      <w:r w:rsidR="00BE2FCE" w:rsidRPr="001B68CE">
        <w:rPr>
          <w:rFonts w:asciiTheme="majorHAnsi" w:hAnsiTheme="majorHAnsi"/>
        </w:rPr>
        <w:t>their studies</w:t>
      </w:r>
      <w:r w:rsidRPr="001B68CE">
        <w:rPr>
          <w:rFonts w:asciiTheme="majorHAnsi" w:hAnsiTheme="majorHAnsi"/>
        </w:rPr>
        <w:t xml:space="preserve"> is presented within the course environment. Developing </w:t>
      </w:r>
      <w:r w:rsidR="00BE2FCE" w:rsidRPr="001B68CE">
        <w:rPr>
          <w:rFonts w:asciiTheme="majorHAnsi" w:hAnsiTheme="majorHAnsi"/>
        </w:rPr>
        <w:t xml:space="preserve">an understanding </w:t>
      </w:r>
      <w:r w:rsidRPr="001B68CE">
        <w:rPr>
          <w:rFonts w:asciiTheme="majorHAnsi" w:hAnsiTheme="majorHAnsi"/>
        </w:rPr>
        <w:t xml:space="preserve">of the pedagogical features of the learning environment </w:t>
      </w:r>
      <w:r w:rsidR="00BE2FCE" w:rsidRPr="001B68CE">
        <w:rPr>
          <w:rFonts w:asciiTheme="majorHAnsi" w:hAnsiTheme="majorHAnsi"/>
        </w:rPr>
        <w:t>complements</w:t>
      </w:r>
      <w:r w:rsidRPr="001B68CE">
        <w:rPr>
          <w:rFonts w:asciiTheme="majorHAnsi" w:hAnsiTheme="majorHAnsi"/>
        </w:rPr>
        <w:t xml:space="preserve"> the qualitative and quantitative data collected </w:t>
      </w:r>
      <w:r w:rsidR="00BE2FCE" w:rsidRPr="001B68CE">
        <w:rPr>
          <w:rFonts w:asciiTheme="majorHAnsi" w:hAnsiTheme="majorHAnsi"/>
        </w:rPr>
        <w:t>fro</w:t>
      </w:r>
      <w:r w:rsidRPr="001B68CE">
        <w:rPr>
          <w:rFonts w:asciiTheme="majorHAnsi" w:hAnsiTheme="majorHAnsi"/>
        </w:rPr>
        <w:t>m learners. This instrument is designed to aid collection of this information</w:t>
      </w:r>
      <w:r w:rsidR="00AF7526" w:rsidRPr="001B68CE">
        <w:rPr>
          <w:rFonts w:asciiTheme="majorHAnsi" w:hAnsiTheme="majorHAnsi"/>
        </w:rPr>
        <w:t xml:space="preserve"> and is structured as a set of questions for the design team of a MOOC (learning designers, strategic lead, technology designer)</w:t>
      </w:r>
      <w:r w:rsidR="00BE2FCE" w:rsidRPr="001B68CE">
        <w:rPr>
          <w:rFonts w:asciiTheme="majorHAnsi" w:hAnsiTheme="majorHAnsi"/>
        </w:rPr>
        <w:t xml:space="preserve"> focused on the key phases and sub-processes of SRL (Zimmerman, 2000)</w:t>
      </w:r>
      <w:r w:rsidRPr="001B68CE">
        <w:rPr>
          <w:rFonts w:asciiTheme="majorHAnsi" w:hAnsiTheme="majorHAnsi"/>
        </w:rPr>
        <w:t xml:space="preserve">. Ideally, it would be administered by an independent researcher </w:t>
      </w:r>
      <w:r w:rsidR="00DE5DE2" w:rsidRPr="001B68CE">
        <w:rPr>
          <w:rFonts w:asciiTheme="majorHAnsi" w:hAnsiTheme="majorHAnsi"/>
        </w:rPr>
        <w:t>(</w:t>
      </w:r>
      <w:r w:rsidR="00DE5DE2" w:rsidRPr="001B68CE">
        <w:rPr>
          <w:rFonts w:asciiTheme="majorHAnsi" w:hAnsiTheme="majorHAnsi"/>
          <w:i/>
        </w:rPr>
        <w:t>get in touch and we can work with you</w:t>
      </w:r>
      <w:r w:rsidR="00DE5DE2" w:rsidRPr="001B68CE">
        <w:rPr>
          <w:rFonts w:asciiTheme="majorHAnsi" w:hAnsiTheme="majorHAnsi"/>
        </w:rPr>
        <w:t xml:space="preserve">) or </w:t>
      </w:r>
      <w:r w:rsidRPr="001B68CE">
        <w:rPr>
          <w:rFonts w:asciiTheme="majorHAnsi" w:hAnsiTheme="majorHAnsi"/>
        </w:rPr>
        <w:t xml:space="preserve">it can </w:t>
      </w:r>
      <w:r w:rsidR="00DE5DE2" w:rsidRPr="001B68CE">
        <w:rPr>
          <w:rFonts w:asciiTheme="majorHAnsi" w:hAnsiTheme="majorHAnsi"/>
        </w:rPr>
        <w:t xml:space="preserve">also </w:t>
      </w:r>
      <w:r w:rsidRPr="001B68CE">
        <w:rPr>
          <w:rFonts w:asciiTheme="majorHAnsi" w:hAnsiTheme="majorHAnsi"/>
        </w:rPr>
        <w:t xml:space="preserve">be self-administered by </w:t>
      </w:r>
      <w:r w:rsidR="00AF7526" w:rsidRPr="001B68CE">
        <w:rPr>
          <w:rFonts w:asciiTheme="majorHAnsi" w:hAnsiTheme="majorHAnsi"/>
        </w:rPr>
        <w:t>the</w:t>
      </w:r>
      <w:r w:rsidRPr="001B68CE">
        <w:rPr>
          <w:rFonts w:asciiTheme="majorHAnsi" w:hAnsiTheme="majorHAnsi"/>
        </w:rPr>
        <w:t xml:space="preserve"> course team</w:t>
      </w:r>
      <w:r w:rsidR="00DE5DE2" w:rsidRPr="001B68CE">
        <w:rPr>
          <w:rFonts w:asciiTheme="majorHAnsi" w:hAnsiTheme="majorHAnsi"/>
        </w:rPr>
        <w:t xml:space="preserve"> (</w:t>
      </w:r>
      <w:r w:rsidR="00DE5DE2" w:rsidRPr="001B68CE">
        <w:rPr>
          <w:rFonts w:asciiTheme="majorHAnsi" w:hAnsiTheme="majorHAnsi"/>
          <w:i/>
        </w:rPr>
        <w:t>but please share the results back to the PL-MOOC team</w:t>
      </w:r>
      <w:r w:rsidR="00DE5DE2" w:rsidRPr="001B68CE">
        <w:rPr>
          <w:rFonts w:asciiTheme="majorHAnsi" w:hAnsiTheme="majorHAnsi"/>
        </w:rPr>
        <w:t>)</w:t>
      </w:r>
      <w:r w:rsidRPr="001B68CE">
        <w:rPr>
          <w:rFonts w:asciiTheme="majorHAnsi" w:hAnsiTheme="majorHAnsi"/>
        </w:rPr>
        <w:t xml:space="preserve">. The instrument is still in draft form, so please email comments or suggestions for improvement to </w:t>
      </w:r>
      <w:hyperlink r:id="rId8" w:history="1">
        <w:r w:rsidR="00DE5DE2" w:rsidRPr="001B68CE">
          <w:rPr>
            <w:rStyle w:val="Hyperlink"/>
            <w:rFonts w:asciiTheme="majorHAnsi" w:hAnsiTheme="majorHAnsi"/>
          </w:rPr>
          <w:t>colin.milligan@gcu.ac.uk</w:t>
        </w:r>
      </w:hyperlink>
      <w:r w:rsidR="00DE5DE2" w:rsidRPr="001B68CE">
        <w:rPr>
          <w:rFonts w:asciiTheme="majorHAnsi" w:hAnsiTheme="majorHAnsi"/>
        </w:rPr>
        <w:t xml:space="preserve"> </w:t>
      </w:r>
    </w:p>
    <w:p w:rsidR="00153B85" w:rsidRDefault="00153B85">
      <w:pPr>
        <w:rPr>
          <w:rFonts w:asciiTheme="majorHAnsi" w:hAnsiTheme="majorHAnsi"/>
        </w:rPr>
      </w:pPr>
    </w:p>
    <w:p w:rsidR="00153B85" w:rsidRPr="00DE5DE2" w:rsidRDefault="00153B85" w:rsidP="00153B85">
      <w:pPr>
        <w:pStyle w:val="Heading2"/>
        <w:rPr>
          <w:rFonts w:asciiTheme="minorHAnsi" w:hAnsiTheme="minorHAnsi"/>
        </w:rPr>
      </w:pPr>
      <w:r w:rsidRPr="00DE5DE2">
        <w:rPr>
          <w:rFonts w:asciiTheme="minorHAnsi" w:hAnsiTheme="minorHAnsi"/>
        </w:rPr>
        <w:t>References</w:t>
      </w:r>
    </w:p>
    <w:p w:rsidR="00153B85" w:rsidRPr="00DE5DE2" w:rsidRDefault="00153B85" w:rsidP="00153B85">
      <w:pPr>
        <w:spacing w:after="0"/>
        <w:ind w:left="142" w:hanging="142"/>
      </w:pPr>
      <w:proofErr w:type="gramStart"/>
      <w:r w:rsidRPr="00DE5DE2">
        <w:t>Bernacki, M. L., Aguilar, A., &amp; Byrnes, J. (2011).</w:t>
      </w:r>
      <w:proofErr w:type="gramEnd"/>
      <w:r w:rsidRPr="00DE5DE2">
        <w:t xml:space="preserve"> </w:t>
      </w:r>
      <w:proofErr w:type="gramStart"/>
      <w:r w:rsidRPr="00DE5DE2">
        <w:t>Self-regulated learning and technology-enhanced learning environments: An opportunity propensity analysis.</w:t>
      </w:r>
      <w:proofErr w:type="gramEnd"/>
      <w:r w:rsidRPr="00DE5DE2">
        <w:t xml:space="preserve"> In G. Dettori and D. Persico (Eds.), </w:t>
      </w:r>
      <w:r w:rsidRPr="00DE5DE2">
        <w:rPr>
          <w:i/>
          <w:iCs/>
        </w:rPr>
        <w:t xml:space="preserve">Fostering self-regulated learning through ICT </w:t>
      </w:r>
      <w:r w:rsidRPr="00DE5DE2">
        <w:t xml:space="preserve">(pp. 1-26). Hershey, PA: IGI Global Publishers. </w:t>
      </w:r>
    </w:p>
    <w:p w:rsidR="00153B85" w:rsidRPr="00DE5DE2" w:rsidRDefault="00153B85" w:rsidP="00153B85">
      <w:pPr>
        <w:spacing w:after="0"/>
        <w:ind w:left="284" w:hanging="284"/>
        <w:rPr>
          <w:rFonts w:cstheme="minorHAnsi"/>
          <w:color w:val="222222"/>
          <w:shd w:val="clear" w:color="auto" w:fill="FFFFFF"/>
        </w:rPr>
      </w:pPr>
      <w:r w:rsidRPr="00DE5DE2">
        <w:rPr>
          <w:rFonts w:cstheme="minorHAnsi"/>
          <w:color w:val="222222"/>
          <w:shd w:val="clear" w:color="auto" w:fill="FFFFFF"/>
        </w:rPr>
        <w:t xml:space="preserve">Zimmerman, B. J. (2000). </w:t>
      </w:r>
      <w:proofErr w:type="gramStart"/>
      <w:r w:rsidRPr="00DE5DE2">
        <w:rPr>
          <w:rFonts w:cstheme="minorHAnsi"/>
          <w:color w:val="222222"/>
          <w:shd w:val="clear" w:color="auto" w:fill="FFFFFF"/>
        </w:rPr>
        <w:t>Attaining self-regulation: a social cognitive perspective.</w:t>
      </w:r>
      <w:proofErr w:type="gramEnd"/>
      <w:r w:rsidRPr="00DE5DE2"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 w:rsidRPr="00DE5DE2">
        <w:rPr>
          <w:rFonts w:cstheme="minorHAnsi"/>
          <w:color w:val="222222"/>
          <w:shd w:val="clear" w:color="auto" w:fill="FFFFFF"/>
        </w:rPr>
        <w:t xml:space="preserve">In M. Boekaerts, M. Zeidner, and P.R. Pintrich (Eds.), </w:t>
      </w:r>
      <w:r w:rsidRPr="00DE5DE2">
        <w:rPr>
          <w:rFonts w:cstheme="minorHAnsi"/>
          <w:i/>
          <w:color w:val="222222"/>
          <w:shd w:val="clear" w:color="auto" w:fill="FFFFFF"/>
        </w:rPr>
        <w:t>Handbook of self-regulation</w:t>
      </w:r>
      <w:r w:rsidRPr="00DE5DE2">
        <w:rPr>
          <w:rFonts w:cstheme="minorHAnsi"/>
          <w:color w:val="222222"/>
          <w:shd w:val="clear" w:color="auto" w:fill="FFFFFF"/>
        </w:rPr>
        <w:t xml:space="preserve"> (pp13-39).</w:t>
      </w:r>
      <w:proofErr w:type="gramEnd"/>
      <w:r w:rsidRPr="00DE5DE2">
        <w:rPr>
          <w:rFonts w:cstheme="minorHAnsi"/>
          <w:color w:val="222222"/>
          <w:shd w:val="clear" w:color="auto" w:fill="FFFFFF"/>
        </w:rPr>
        <w:t xml:space="preserve"> Academic Press, San Diego, CA.</w:t>
      </w:r>
    </w:p>
    <w:p w:rsidR="00153B85" w:rsidRPr="00DE5DE2" w:rsidRDefault="00153B85" w:rsidP="00153B85">
      <w:pPr>
        <w:rPr>
          <w:sz w:val="20"/>
          <w:szCs w:val="20"/>
        </w:rPr>
      </w:pPr>
    </w:p>
    <w:p w:rsidR="00153B85" w:rsidRPr="00DE5DE2" w:rsidRDefault="00153B85" w:rsidP="00153B85">
      <w:pPr>
        <w:pStyle w:val="Heading2"/>
        <w:rPr>
          <w:rFonts w:asciiTheme="minorHAnsi" w:hAnsiTheme="minorHAnsi"/>
        </w:rPr>
      </w:pPr>
      <w:r w:rsidRPr="00DE5DE2">
        <w:rPr>
          <w:rFonts w:asciiTheme="minorHAnsi" w:hAnsiTheme="minorHAnsi"/>
        </w:rPr>
        <w:t>PL-MOOC</w:t>
      </w:r>
      <w:r>
        <w:rPr>
          <w:rFonts w:asciiTheme="minorHAnsi" w:hAnsiTheme="minorHAnsi"/>
        </w:rPr>
        <w:t xml:space="preserve"> publications</w:t>
      </w:r>
    </w:p>
    <w:p w:rsidR="00153B85" w:rsidRPr="00DE5DE2" w:rsidRDefault="00153B85" w:rsidP="00BA7540">
      <w:pPr>
        <w:ind w:left="142" w:hanging="142"/>
        <w:rPr>
          <w:color w:val="000000"/>
          <w:shd w:val="clear" w:color="auto" w:fill="FFFFFF"/>
        </w:rPr>
      </w:pPr>
      <w:r w:rsidRPr="00DE5DE2">
        <w:rPr>
          <w:color w:val="000000"/>
          <w:shd w:val="clear" w:color="auto" w:fill="FFFFFF"/>
        </w:rPr>
        <w:t>Milligan, C. and Littlejohn, A. (2014)</w:t>
      </w:r>
      <w:r w:rsidRPr="00DE5DE2">
        <w:rPr>
          <w:rStyle w:val="apple-converted-space"/>
          <w:color w:val="000000"/>
          <w:shd w:val="clear" w:color="auto" w:fill="FFFFFF"/>
        </w:rPr>
        <w:t xml:space="preserve"> </w:t>
      </w:r>
      <w:r w:rsidRPr="00DE5DE2">
        <w:rPr>
          <w:shd w:val="clear" w:color="auto" w:fill="FFFFFF"/>
        </w:rPr>
        <w:t>Supporting professional learning in a massive open online course.</w:t>
      </w:r>
      <w:r w:rsidRPr="00DE5DE2">
        <w:rPr>
          <w:rStyle w:val="apple-converted-space"/>
          <w:color w:val="000000"/>
          <w:shd w:val="clear" w:color="auto" w:fill="FFFFFF"/>
        </w:rPr>
        <w:t> </w:t>
      </w:r>
      <w:proofErr w:type="gramStart"/>
      <w:r w:rsidRPr="00DE5DE2">
        <w:rPr>
          <w:color w:val="000000"/>
          <w:shd w:val="clear" w:color="auto" w:fill="FFFFFF"/>
        </w:rPr>
        <w:t>The International Review of Research in Open and Distance Learning 15 (5) 197-213.</w:t>
      </w:r>
      <w:proofErr w:type="gramEnd"/>
    </w:p>
    <w:p w:rsidR="00BA7540" w:rsidRDefault="00357FC6" w:rsidP="00BA7540">
      <w:pPr>
        <w:ind w:left="142" w:hanging="142"/>
      </w:pPr>
      <w:proofErr w:type="gramStart"/>
      <w:r w:rsidRPr="00357FC6">
        <w:t xml:space="preserve">Littlejohn, A, </w:t>
      </w:r>
      <w:r>
        <w:t>&amp;</w:t>
      </w:r>
      <w:r w:rsidRPr="00357FC6">
        <w:t xml:space="preserve"> Milligan, C. (2015) Designing MOOCs for Professional learners: tools and patterns to enc</w:t>
      </w:r>
      <w:r>
        <w:t>ourage self-regulated learning.</w:t>
      </w:r>
      <w:proofErr w:type="gramEnd"/>
      <w:r w:rsidRPr="00357FC6">
        <w:t xml:space="preserve"> </w:t>
      </w:r>
      <w:proofErr w:type="gramStart"/>
      <w:r w:rsidRPr="00357FC6">
        <w:t>eLearning</w:t>
      </w:r>
      <w:proofErr w:type="gramEnd"/>
      <w:r w:rsidRPr="00357FC6">
        <w:t xml:space="preserve"> Papers, 42, 38-45. [http://www.openeducationeuropa.eu/en/node/170924</w:t>
      </w:r>
    </w:p>
    <w:p w:rsidR="00BA7540" w:rsidRDefault="00BA7540" w:rsidP="00BA7540">
      <w:pPr>
        <w:ind w:left="142" w:hanging="142"/>
        <w:rPr>
          <w:rFonts w:asciiTheme="majorHAnsi" w:hAnsiTheme="majorHAnsi"/>
        </w:rPr>
      </w:pPr>
      <w:r>
        <w:t xml:space="preserve">Hood, N., Littlejohn, A., and Milligan, C., (2015) </w:t>
      </w:r>
      <w:r w:rsidRPr="00BA7540">
        <w:t>Context counts: How Learners' Contexts influence learning in a MOOC</w:t>
      </w:r>
      <w:r>
        <w:t xml:space="preserve">. </w:t>
      </w:r>
      <w:r>
        <w:rPr>
          <w:rStyle w:val="Emphasis"/>
        </w:rPr>
        <w:t xml:space="preserve">Computers and Education 91, 83-91. </w:t>
      </w:r>
    </w:p>
    <w:p w:rsidR="00BA7540" w:rsidRDefault="00BA7540" w:rsidP="00BA7540">
      <w:pPr>
        <w:ind w:left="142" w:hanging="142"/>
      </w:pPr>
      <w:proofErr w:type="gramStart"/>
      <w:r>
        <w:t xml:space="preserve">Milligan, C., &amp; Littlejohn, A., (2016) </w:t>
      </w:r>
      <w:r w:rsidRPr="00BA7540">
        <w:t>How Health Professionals Regulate their Learning in Massive Open Online Courses</w:t>
      </w:r>
      <w:r>
        <w:t xml:space="preserve"> </w:t>
      </w:r>
      <w:r>
        <w:rPr>
          <w:rStyle w:val="Emphasis"/>
        </w:rPr>
        <w:t>The Internet and Higher Education 31</w:t>
      </w:r>
      <w:r>
        <w:t>, 113-121</w:t>
      </w:r>
      <w:r>
        <w:t>.</w:t>
      </w:r>
      <w:proofErr w:type="gramEnd"/>
      <w:r>
        <w:t xml:space="preserve"> </w:t>
      </w:r>
    </w:p>
    <w:p w:rsidR="00BA7540" w:rsidRDefault="00BA7540" w:rsidP="00BA7540">
      <w:pPr>
        <w:ind w:left="142" w:hanging="142"/>
      </w:pPr>
      <w:proofErr w:type="gramStart"/>
      <w:r>
        <w:t xml:space="preserve">Littlejohn, A., Hood, N., Milligan, C., &amp; Mustain, P. (2016) </w:t>
      </w:r>
      <w:r w:rsidRPr="00BA7540">
        <w:t>Learning in MOOCs: motivations and self-regulated learning</w:t>
      </w:r>
      <w:r>
        <w:t xml:space="preserve"> </w:t>
      </w:r>
      <w:r>
        <w:rPr>
          <w:rStyle w:val="Emphasis"/>
        </w:rPr>
        <w:t>The Internet and Higher Education 29, 40-48</w:t>
      </w:r>
      <w:r>
        <w:rPr>
          <w:rStyle w:val="Emphasis"/>
        </w:rPr>
        <w:t>.</w:t>
      </w:r>
      <w:proofErr w:type="gramEnd"/>
      <w:r>
        <w:t xml:space="preserve"> </w:t>
      </w:r>
    </w:p>
    <w:p w:rsidR="00BA7540" w:rsidRDefault="00BA7540" w:rsidP="00BA7540">
      <w:pPr>
        <w:ind w:left="142" w:hanging="142"/>
      </w:pPr>
      <w:r>
        <w:t>Milligan, C., &amp; Littlejohn, A., (2017</w:t>
      </w:r>
      <w:proofErr w:type="gramStart"/>
      <w:r>
        <w:t>,accepted</w:t>
      </w:r>
      <w:proofErr w:type="gramEnd"/>
      <w:r>
        <w:t xml:space="preserve">) Why study in a MOOC: the motives of students and professionals. </w:t>
      </w:r>
      <w:proofErr w:type="gramStart"/>
      <w:r>
        <w:rPr>
          <w:rStyle w:val="Emphasis"/>
        </w:rPr>
        <w:t>International Review of Research in Open and Distributed Learning.</w:t>
      </w:r>
      <w:proofErr w:type="gramEnd"/>
    </w:p>
    <w:p w:rsidR="00BA7540" w:rsidRDefault="00BA7540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153B85" w:rsidRPr="001B68CE" w:rsidRDefault="00153B85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4529"/>
        <w:gridCol w:w="4294"/>
      </w:tblGrid>
      <w:tr w:rsidR="002F2C7D" w:rsidRPr="00DE5DE2" w:rsidTr="001B68CE">
        <w:tc>
          <w:tcPr>
            <w:tcW w:w="0" w:type="auto"/>
            <w:shd w:val="clear" w:color="auto" w:fill="auto"/>
          </w:tcPr>
          <w:p w:rsidR="00644CB1" w:rsidRPr="001B68CE" w:rsidRDefault="00644CB1" w:rsidP="001B68C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620" w:type="dxa"/>
            <w:shd w:val="clear" w:color="auto" w:fill="auto"/>
          </w:tcPr>
          <w:p w:rsidR="001B68CE" w:rsidRPr="001B68CE" w:rsidRDefault="001B68CE" w:rsidP="001B68CE">
            <w:pPr>
              <w:rPr>
                <w:b/>
                <w:sz w:val="20"/>
                <w:szCs w:val="20"/>
              </w:rPr>
            </w:pPr>
            <w:r w:rsidRPr="001B68CE">
              <w:rPr>
                <w:b/>
                <w:sz w:val="20"/>
                <w:szCs w:val="20"/>
              </w:rPr>
              <w:t>Question</w:t>
            </w:r>
          </w:p>
          <w:p w:rsidR="00644CB1" w:rsidRPr="001B68CE" w:rsidRDefault="00280275" w:rsidP="001B68CE">
            <w:pPr>
              <w:rPr>
                <w:i/>
                <w:sz w:val="20"/>
                <w:szCs w:val="20"/>
              </w:rPr>
            </w:pPr>
            <w:r w:rsidRPr="001B68CE">
              <w:rPr>
                <w:i/>
                <w:sz w:val="20"/>
                <w:szCs w:val="20"/>
              </w:rPr>
              <w:t>(</w:t>
            </w:r>
            <w:r w:rsidR="00BE2FCE" w:rsidRPr="001B68CE">
              <w:rPr>
                <w:i/>
                <w:sz w:val="20"/>
                <w:szCs w:val="20"/>
              </w:rPr>
              <w:t xml:space="preserve">ideal </w:t>
            </w:r>
            <w:r w:rsidRPr="001B68CE">
              <w:rPr>
                <w:i/>
                <w:sz w:val="20"/>
                <w:szCs w:val="20"/>
              </w:rPr>
              <w:t>source: strategic lead (s), platform developer (p), course design team (c), teaching assistant (t))</w:t>
            </w:r>
          </w:p>
        </w:tc>
        <w:tc>
          <w:tcPr>
            <w:tcW w:w="4386" w:type="dxa"/>
            <w:shd w:val="clear" w:color="auto" w:fill="auto"/>
          </w:tcPr>
          <w:p w:rsidR="001B68CE" w:rsidRDefault="00BE2FCE" w:rsidP="001B68CE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 xml:space="preserve">Answer/Comment </w:t>
            </w:r>
          </w:p>
          <w:p w:rsidR="00644CB1" w:rsidRPr="001B68CE" w:rsidRDefault="00BE2FCE" w:rsidP="001B68CE">
            <w:pPr>
              <w:rPr>
                <w:i/>
                <w:sz w:val="20"/>
                <w:szCs w:val="20"/>
              </w:rPr>
            </w:pPr>
            <w:r w:rsidRPr="001B68CE">
              <w:rPr>
                <w:i/>
                <w:sz w:val="20"/>
                <w:szCs w:val="20"/>
              </w:rPr>
              <w:t>(</w:t>
            </w:r>
            <w:proofErr w:type="gramStart"/>
            <w:r w:rsidRPr="001B68CE">
              <w:rPr>
                <w:i/>
                <w:sz w:val="20"/>
                <w:szCs w:val="20"/>
              </w:rPr>
              <w:t>please</w:t>
            </w:r>
            <w:proofErr w:type="gramEnd"/>
            <w:r w:rsidRPr="001B68CE">
              <w:rPr>
                <w:i/>
                <w:sz w:val="20"/>
                <w:szCs w:val="20"/>
              </w:rPr>
              <w:t xml:space="preserve"> </w:t>
            </w:r>
            <w:r w:rsidR="00DE5DE2" w:rsidRPr="001B68CE">
              <w:rPr>
                <w:i/>
                <w:sz w:val="20"/>
                <w:szCs w:val="20"/>
              </w:rPr>
              <w:t>provide</w:t>
            </w:r>
            <w:r w:rsidRPr="001B68CE">
              <w:rPr>
                <w:i/>
                <w:sz w:val="20"/>
                <w:szCs w:val="20"/>
              </w:rPr>
              <w:t xml:space="preserve"> as </w:t>
            </w:r>
            <w:r w:rsidR="00DE5DE2" w:rsidRPr="001B68CE">
              <w:rPr>
                <w:i/>
                <w:sz w:val="20"/>
                <w:szCs w:val="20"/>
              </w:rPr>
              <w:t xml:space="preserve">much </w:t>
            </w:r>
            <w:r w:rsidRPr="001B68CE">
              <w:rPr>
                <w:i/>
                <w:sz w:val="20"/>
                <w:szCs w:val="20"/>
              </w:rPr>
              <w:t>detai</w:t>
            </w:r>
            <w:r w:rsidR="00DE5DE2" w:rsidRPr="001B68CE">
              <w:rPr>
                <w:i/>
                <w:sz w:val="20"/>
                <w:szCs w:val="20"/>
              </w:rPr>
              <w:t>l</w:t>
            </w:r>
            <w:r w:rsidRPr="001B68CE">
              <w:rPr>
                <w:i/>
                <w:sz w:val="20"/>
                <w:szCs w:val="20"/>
              </w:rPr>
              <w:t xml:space="preserve"> as possible</w:t>
            </w:r>
            <w:r w:rsidR="00DE5DE2" w:rsidRPr="001B68CE">
              <w:rPr>
                <w:i/>
                <w:sz w:val="20"/>
                <w:szCs w:val="20"/>
              </w:rPr>
              <w:t xml:space="preserve"> – you can provide external references or include screenshots etc.</w:t>
            </w:r>
            <w:r w:rsidRPr="001B68CE">
              <w:rPr>
                <w:i/>
                <w:sz w:val="20"/>
                <w:szCs w:val="20"/>
              </w:rPr>
              <w:t>)</w:t>
            </w:r>
          </w:p>
        </w:tc>
      </w:tr>
      <w:tr w:rsidR="002F2C7D" w:rsidRPr="00DE5DE2" w:rsidTr="002F2C7D">
        <w:trPr>
          <w:trHeight w:val="248"/>
        </w:trPr>
        <w:tc>
          <w:tcPr>
            <w:tcW w:w="0" w:type="auto"/>
            <w:gridSpan w:val="3"/>
            <w:shd w:val="clear" w:color="auto" w:fill="548DD4" w:themeFill="text2" w:themeFillTint="99"/>
          </w:tcPr>
          <w:p w:rsidR="00280275" w:rsidRPr="00DE5DE2" w:rsidRDefault="00280275" w:rsidP="00644CB1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Pedagogy Overall</w:t>
            </w:r>
          </w:p>
        </w:tc>
      </w:tr>
      <w:tr w:rsidR="002F2C7D" w:rsidRPr="00DE5DE2" w:rsidTr="00A8339B">
        <w:trPr>
          <w:trHeight w:val="356"/>
        </w:trPr>
        <w:tc>
          <w:tcPr>
            <w:tcW w:w="0" w:type="auto"/>
            <w:shd w:val="clear" w:color="auto" w:fill="auto"/>
          </w:tcPr>
          <w:p w:rsidR="00280275" w:rsidRPr="00DE5DE2" w:rsidRDefault="00DE5DE2" w:rsidP="00644CB1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What pedagogic design principles underpin your MOOC provision?</w:t>
            </w:r>
            <w:r w:rsidR="009920E8" w:rsidRPr="00DE5DE2">
              <w:rPr>
                <w:sz w:val="20"/>
                <w:szCs w:val="20"/>
              </w:rPr>
              <w:t xml:space="preserve"> (s)</w:t>
            </w:r>
          </w:p>
        </w:tc>
        <w:tc>
          <w:tcPr>
            <w:tcW w:w="4386" w:type="dxa"/>
            <w:shd w:val="clear" w:color="auto" w:fill="auto"/>
          </w:tcPr>
          <w:p w:rsidR="00DC023F" w:rsidRPr="00DE5DE2" w:rsidRDefault="00DC023F" w:rsidP="00C33D39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55"/>
        </w:trPr>
        <w:tc>
          <w:tcPr>
            <w:tcW w:w="0" w:type="auto"/>
            <w:shd w:val="clear" w:color="auto" w:fill="auto"/>
          </w:tcPr>
          <w:p w:rsidR="00280275" w:rsidRPr="00DE5DE2" w:rsidRDefault="00DE5DE2" w:rsidP="00644CB1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BA7540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What pedagogical elements are</w:t>
            </w:r>
            <w:r w:rsidR="00BA7540">
              <w:rPr>
                <w:sz w:val="20"/>
                <w:szCs w:val="20"/>
              </w:rPr>
              <w:t xml:space="preserve"> built into the design of the</w:t>
            </w:r>
            <w:r w:rsidRPr="00DE5DE2">
              <w:rPr>
                <w:sz w:val="20"/>
                <w:szCs w:val="20"/>
              </w:rPr>
              <w:t xml:space="preserve"> platform?</w:t>
            </w:r>
            <w:r w:rsidR="009920E8" w:rsidRPr="00DE5DE2">
              <w:rPr>
                <w:sz w:val="20"/>
                <w:szCs w:val="20"/>
              </w:rPr>
              <w:t xml:space="preserve"> (p)</w:t>
            </w:r>
          </w:p>
        </w:tc>
        <w:tc>
          <w:tcPr>
            <w:tcW w:w="4386" w:type="dxa"/>
            <w:shd w:val="clear" w:color="auto" w:fill="auto"/>
          </w:tcPr>
          <w:p w:rsidR="00DC023F" w:rsidRPr="00DE5DE2" w:rsidRDefault="00DC023F" w:rsidP="00C33D39">
            <w:pPr>
              <w:rPr>
                <w:b/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55"/>
        </w:trPr>
        <w:tc>
          <w:tcPr>
            <w:tcW w:w="0" w:type="auto"/>
            <w:shd w:val="clear" w:color="auto" w:fill="auto"/>
          </w:tcPr>
          <w:p w:rsidR="00280275" w:rsidRPr="00DE5DE2" w:rsidRDefault="00DE5DE2" w:rsidP="00644CB1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What assumptions have been made about the learner behaviour? (</w:t>
            </w:r>
            <w:proofErr w:type="gramStart"/>
            <w:r w:rsidRPr="00DE5DE2">
              <w:rPr>
                <w:sz w:val="20"/>
                <w:szCs w:val="20"/>
              </w:rPr>
              <w:t>e.g</w:t>
            </w:r>
            <w:proofErr w:type="gramEnd"/>
            <w:r w:rsidRPr="00DE5DE2">
              <w:rPr>
                <w:sz w:val="20"/>
                <w:szCs w:val="20"/>
              </w:rPr>
              <w:t>. participation in and beyond the course environment, ability to self-regulate).</w:t>
            </w:r>
            <w:r w:rsidR="009920E8" w:rsidRPr="00DE5DE2">
              <w:rPr>
                <w:sz w:val="20"/>
                <w:szCs w:val="20"/>
              </w:rPr>
              <w:t xml:space="preserve"> (c)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C33D39">
            <w:pPr>
              <w:rPr>
                <w:b/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55"/>
        </w:trPr>
        <w:tc>
          <w:tcPr>
            <w:tcW w:w="0" w:type="auto"/>
            <w:shd w:val="clear" w:color="auto" w:fill="auto"/>
          </w:tcPr>
          <w:p w:rsidR="00280275" w:rsidRPr="00DE5DE2" w:rsidRDefault="00DE5DE2" w:rsidP="00644CB1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To what extent does the environment define the format of courses</w:t>
            </w:r>
            <w:r w:rsidR="001B68CE">
              <w:rPr>
                <w:sz w:val="20"/>
                <w:szCs w:val="20"/>
              </w:rPr>
              <w:t>?</w:t>
            </w:r>
            <w:r w:rsidR="009920E8" w:rsidRPr="00DE5DE2">
              <w:rPr>
                <w:sz w:val="20"/>
                <w:szCs w:val="20"/>
              </w:rPr>
              <w:t xml:space="preserve"> (p).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C33D39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55"/>
        </w:trPr>
        <w:tc>
          <w:tcPr>
            <w:tcW w:w="0" w:type="auto"/>
            <w:shd w:val="clear" w:color="auto" w:fill="auto"/>
          </w:tcPr>
          <w:p w:rsidR="00280275" w:rsidRPr="00DE5DE2" w:rsidRDefault="00DE5DE2" w:rsidP="00644CB1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Was the design of this MOOC influenced by any particular pedagogical considerations?</w:t>
            </w:r>
            <w:r w:rsidR="009920E8" w:rsidRPr="00DE5DE2">
              <w:rPr>
                <w:sz w:val="20"/>
                <w:szCs w:val="20"/>
              </w:rPr>
              <w:t xml:space="preserve"> (c)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C33D39">
            <w:pPr>
              <w:rPr>
                <w:b/>
                <w:sz w:val="20"/>
                <w:szCs w:val="20"/>
              </w:rPr>
            </w:pPr>
          </w:p>
        </w:tc>
      </w:tr>
      <w:tr w:rsidR="002F2C7D" w:rsidRPr="00DE5DE2" w:rsidTr="002F2C7D">
        <w:trPr>
          <w:trHeight w:val="248"/>
        </w:trPr>
        <w:tc>
          <w:tcPr>
            <w:tcW w:w="0" w:type="auto"/>
            <w:gridSpan w:val="3"/>
            <w:shd w:val="clear" w:color="auto" w:fill="548DD4" w:themeFill="text2" w:themeFillTint="99"/>
          </w:tcPr>
          <w:p w:rsidR="00280275" w:rsidRPr="00DE5DE2" w:rsidRDefault="007051F5" w:rsidP="00644CB1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SRL Overall</w:t>
            </w:r>
          </w:p>
        </w:tc>
      </w:tr>
      <w:tr w:rsidR="002F2C7D" w:rsidRPr="00DE5DE2" w:rsidTr="00A8339B">
        <w:trPr>
          <w:trHeight w:val="501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644CB1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Has the environment been designed to encourage learners to plan and regulate their own learning? (p)</w:t>
            </w:r>
          </w:p>
        </w:tc>
        <w:tc>
          <w:tcPr>
            <w:tcW w:w="4386" w:type="dxa"/>
            <w:shd w:val="clear" w:color="auto" w:fill="auto"/>
          </w:tcPr>
          <w:p w:rsidR="009920E8" w:rsidRPr="00DE5DE2" w:rsidRDefault="009920E8" w:rsidP="009920E8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401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644CB1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Has the course itself been designed to encourage learners to plan and regulate their own learning? (p)</w:t>
            </w:r>
          </w:p>
        </w:tc>
        <w:tc>
          <w:tcPr>
            <w:tcW w:w="4386" w:type="dxa"/>
            <w:shd w:val="clear" w:color="auto" w:fill="auto"/>
          </w:tcPr>
          <w:p w:rsidR="00644CB1" w:rsidRPr="00DE5DE2" w:rsidRDefault="00644CB1" w:rsidP="00280275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401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644CB1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any overall assumptions been made about the pre-existing SRL behaviours and abilities of learners in the course.(s)</w:t>
            </w:r>
          </w:p>
        </w:tc>
        <w:tc>
          <w:tcPr>
            <w:tcW w:w="4386" w:type="dxa"/>
            <w:shd w:val="clear" w:color="auto" w:fill="auto"/>
          </w:tcPr>
          <w:p w:rsidR="00644CB1" w:rsidRPr="00DE5DE2" w:rsidRDefault="00644CB1" w:rsidP="00280275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465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644CB1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the course participants given any pre-training or guidance on how to study in the MOOC? (c)</w:t>
            </w:r>
          </w:p>
        </w:tc>
        <w:tc>
          <w:tcPr>
            <w:tcW w:w="4386" w:type="dxa"/>
            <w:shd w:val="clear" w:color="auto" w:fill="auto"/>
          </w:tcPr>
          <w:p w:rsidR="00644CB1" w:rsidRPr="00DE5DE2" w:rsidRDefault="00644CB1" w:rsidP="009920E8">
            <w:pPr>
              <w:rPr>
                <w:sz w:val="20"/>
                <w:szCs w:val="20"/>
              </w:rPr>
            </w:pPr>
          </w:p>
        </w:tc>
      </w:tr>
      <w:tr w:rsidR="002F2C7D" w:rsidRPr="00DE5DE2" w:rsidTr="002F2C7D">
        <w:trPr>
          <w:trHeight w:val="224"/>
        </w:trPr>
        <w:tc>
          <w:tcPr>
            <w:tcW w:w="0" w:type="auto"/>
            <w:gridSpan w:val="3"/>
            <w:shd w:val="clear" w:color="auto" w:fill="C6D9F1" w:themeFill="text2" w:themeFillTint="33"/>
          </w:tcPr>
          <w:p w:rsidR="00644CB1" w:rsidRPr="00DE5DE2" w:rsidRDefault="007051F5" w:rsidP="00644CB1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Forethought Phase</w:t>
            </w:r>
          </w:p>
        </w:tc>
      </w:tr>
      <w:tr w:rsidR="002F2C7D" w:rsidRPr="00DE5DE2" w:rsidTr="002F2C7D">
        <w:trPr>
          <w:trHeight w:val="224"/>
        </w:trPr>
        <w:tc>
          <w:tcPr>
            <w:tcW w:w="0" w:type="auto"/>
            <w:gridSpan w:val="3"/>
            <w:shd w:val="clear" w:color="auto" w:fill="C6D9F1" w:themeFill="text2" w:themeFillTint="33"/>
          </w:tcPr>
          <w:p w:rsidR="00644CB1" w:rsidRPr="00DE5DE2" w:rsidRDefault="007051F5" w:rsidP="007051F5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Goal Setting</w:t>
            </w:r>
          </w:p>
        </w:tc>
      </w:tr>
      <w:tr w:rsidR="002F2C7D" w:rsidRPr="00DE5DE2" w:rsidTr="00A8339B">
        <w:trPr>
          <w:trHeight w:val="224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644CB1" w:rsidP="00644CB1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on the MOOC expected to articulate their own goals (or personalise course objectives)? (c)</w:t>
            </w:r>
          </w:p>
        </w:tc>
        <w:tc>
          <w:tcPr>
            <w:tcW w:w="4386" w:type="dxa"/>
            <w:shd w:val="clear" w:color="auto" w:fill="auto"/>
          </w:tcPr>
          <w:p w:rsidR="009920E8" w:rsidRPr="00DE5DE2" w:rsidRDefault="009920E8" w:rsidP="00280275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224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644CB1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on the MOOC provided with tools to articulate/personalise their goals? (c)</w:t>
            </w:r>
          </w:p>
        </w:tc>
        <w:tc>
          <w:tcPr>
            <w:tcW w:w="4386" w:type="dxa"/>
            <w:shd w:val="clear" w:color="auto" w:fill="auto"/>
          </w:tcPr>
          <w:p w:rsidR="00644CB1" w:rsidRPr="00DE5DE2" w:rsidRDefault="00644CB1" w:rsidP="009920E8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224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644CB1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Is there evidence of learners articulating or pursuing their own goals? (c)</w:t>
            </w:r>
          </w:p>
        </w:tc>
        <w:tc>
          <w:tcPr>
            <w:tcW w:w="4386" w:type="dxa"/>
            <w:shd w:val="clear" w:color="auto" w:fill="auto"/>
          </w:tcPr>
          <w:p w:rsidR="00644CB1" w:rsidRPr="00DE5DE2" w:rsidRDefault="00644CB1" w:rsidP="00280275">
            <w:pPr>
              <w:rPr>
                <w:sz w:val="20"/>
                <w:szCs w:val="20"/>
              </w:rPr>
            </w:pPr>
          </w:p>
        </w:tc>
      </w:tr>
      <w:tr w:rsidR="002F2C7D" w:rsidRPr="00DE5DE2" w:rsidTr="002F2C7D">
        <w:trPr>
          <w:trHeight w:val="200"/>
        </w:trPr>
        <w:tc>
          <w:tcPr>
            <w:tcW w:w="0" w:type="auto"/>
            <w:gridSpan w:val="3"/>
            <w:shd w:val="clear" w:color="auto" w:fill="C6D9F1" w:themeFill="text2" w:themeFillTint="33"/>
          </w:tcPr>
          <w:p w:rsidR="00280275" w:rsidRPr="00DE5DE2" w:rsidRDefault="007051F5" w:rsidP="00280275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Strategic Planning</w:t>
            </w:r>
          </w:p>
        </w:tc>
      </w:tr>
      <w:tr w:rsidR="002F2C7D" w:rsidRPr="00DE5DE2" w:rsidTr="00A8339B">
        <w:trPr>
          <w:trHeight w:val="415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280275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Is there an expectation that learners will plan their learning (individually, or in groups)? (s)</w:t>
            </w:r>
          </w:p>
        </w:tc>
        <w:tc>
          <w:tcPr>
            <w:tcW w:w="4386" w:type="dxa"/>
            <w:shd w:val="clear" w:color="auto" w:fill="auto"/>
          </w:tcPr>
          <w:p w:rsidR="00644CB1" w:rsidRPr="00DE5DE2" w:rsidRDefault="00644CB1" w:rsidP="00280275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415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280275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Does the platform provide any tools that encourage strategic planning (e.g. tools for managing time, setting deadlines, or organising collaborative work, creating domain maps?) (p)</w:t>
            </w:r>
          </w:p>
        </w:tc>
        <w:tc>
          <w:tcPr>
            <w:tcW w:w="4386" w:type="dxa"/>
            <w:shd w:val="clear" w:color="auto" w:fill="auto"/>
          </w:tcPr>
          <w:p w:rsidR="00644CB1" w:rsidRPr="00DE5DE2" w:rsidRDefault="00644CB1" w:rsidP="00280275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414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280275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you seen evidence of learners planning their participation in the course (referring to plans/ changed plans, (t)</w:t>
            </w:r>
          </w:p>
        </w:tc>
        <w:tc>
          <w:tcPr>
            <w:tcW w:w="4386" w:type="dxa"/>
            <w:shd w:val="clear" w:color="auto" w:fill="auto"/>
          </w:tcPr>
          <w:p w:rsidR="00644CB1" w:rsidRPr="00DE5DE2" w:rsidRDefault="00644CB1" w:rsidP="00280275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414"/>
        </w:trPr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280275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you seen evidence of learners co-planning their participation in the course (</w:t>
            </w:r>
            <w:proofErr w:type="spellStart"/>
            <w:r w:rsidRPr="00DE5DE2">
              <w:rPr>
                <w:sz w:val="20"/>
                <w:szCs w:val="20"/>
              </w:rPr>
              <w:t>e.g</w:t>
            </w:r>
            <w:proofErr w:type="spellEnd"/>
            <w:r w:rsidRPr="00DE5DE2">
              <w:rPr>
                <w:sz w:val="20"/>
                <w:szCs w:val="20"/>
              </w:rPr>
              <w:t xml:space="preserve"> sharing and negotiating plans, self-organising </w:t>
            </w:r>
            <w:proofErr w:type="spellStart"/>
            <w:r w:rsidRPr="00DE5DE2">
              <w:rPr>
                <w:sz w:val="20"/>
                <w:szCs w:val="20"/>
              </w:rPr>
              <w:t>etc</w:t>
            </w:r>
            <w:proofErr w:type="spellEnd"/>
            <w:r w:rsidRPr="00DE5DE2">
              <w:rPr>
                <w:sz w:val="20"/>
                <w:szCs w:val="20"/>
              </w:rPr>
              <w:t>)? (t)</w:t>
            </w:r>
          </w:p>
        </w:tc>
        <w:tc>
          <w:tcPr>
            <w:tcW w:w="4386" w:type="dxa"/>
            <w:shd w:val="clear" w:color="auto" w:fill="auto"/>
          </w:tcPr>
          <w:p w:rsidR="00644CB1" w:rsidRPr="00DE5DE2" w:rsidRDefault="00644CB1" w:rsidP="00280275">
            <w:pPr>
              <w:rPr>
                <w:sz w:val="20"/>
                <w:szCs w:val="20"/>
              </w:rPr>
            </w:pPr>
          </w:p>
        </w:tc>
      </w:tr>
      <w:tr w:rsidR="002F2C7D" w:rsidRPr="00DE5DE2" w:rsidTr="002F2C7D">
        <w:trPr>
          <w:trHeight w:val="321"/>
        </w:trPr>
        <w:tc>
          <w:tcPr>
            <w:tcW w:w="0" w:type="auto"/>
            <w:gridSpan w:val="3"/>
            <w:shd w:val="clear" w:color="auto" w:fill="C6D9F1" w:themeFill="text2" w:themeFillTint="33"/>
          </w:tcPr>
          <w:p w:rsidR="00280275" w:rsidRPr="00DE5DE2" w:rsidRDefault="007051F5" w:rsidP="00280275">
            <w:pPr>
              <w:rPr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Self-efficacy</w:t>
            </w:r>
          </w:p>
        </w:tc>
      </w:tr>
      <w:tr w:rsidR="002F2C7D" w:rsidRPr="00DE5DE2" w:rsidTr="00A8339B">
        <w:tc>
          <w:tcPr>
            <w:tcW w:w="0" w:type="auto"/>
            <w:shd w:val="clear" w:color="auto" w:fill="auto"/>
          </w:tcPr>
          <w:p w:rsidR="00280275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expected to have a high degree of self-efficacy</w:t>
            </w:r>
            <w:r w:rsidR="00D1726F" w:rsidRPr="00DE5DE2">
              <w:rPr>
                <w:sz w:val="20"/>
                <w:szCs w:val="20"/>
              </w:rPr>
              <w:t xml:space="preserve"> to study on this course</w:t>
            </w:r>
            <w:r w:rsidRPr="00DE5DE2">
              <w:rPr>
                <w:sz w:val="20"/>
                <w:szCs w:val="20"/>
              </w:rPr>
              <w:t>? (s)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280275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c>
          <w:tcPr>
            <w:tcW w:w="0" w:type="auto"/>
            <w:shd w:val="clear" w:color="auto" w:fill="auto"/>
          </w:tcPr>
          <w:p w:rsidR="00644CB1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620" w:type="dxa"/>
            <w:shd w:val="clear" w:color="auto" w:fill="auto"/>
          </w:tcPr>
          <w:p w:rsidR="00644CB1" w:rsidRPr="00DE5DE2" w:rsidRDefault="00280275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 xml:space="preserve">Have you observed evidence of students struggling with the course? If so, have you or other learners </w:t>
            </w:r>
            <w:r w:rsidRPr="00DE5DE2">
              <w:rPr>
                <w:sz w:val="20"/>
                <w:szCs w:val="20"/>
              </w:rPr>
              <w:lastRenderedPageBreak/>
              <w:t>provided support? (t)</w:t>
            </w:r>
          </w:p>
        </w:tc>
        <w:tc>
          <w:tcPr>
            <w:tcW w:w="4386" w:type="dxa"/>
            <w:shd w:val="clear" w:color="auto" w:fill="auto"/>
          </w:tcPr>
          <w:p w:rsidR="00644CB1" w:rsidRPr="00DE5DE2" w:rsidRDefault="00644CB1" w:rsidP="00280275">
            <w:pPr>
              <w:rPr>
                <w:sz w:val="20"/>
                <w:szCs w:val="20"/>
              </w:rPr>
            </w:pPr>
          </w:p>
        </w:tc>
      </w:tr>
      <w:tr w:rsidR="002F2C7D" w:rsidRPr="00DE5DE2" w:rsidTr="002F2C7D">
        <w:tc>
          <w:tcPr>
            <w:tcW w:w="0" w:type="auto"/>
            <w:gridSpan w:val="3"/>
            <w:shd w:val="clear" w:color="auto" w:fill="C6D9F1" w:themeFill="text2" w:themeFillTint="33"/>
          </w:tcPr>
          <w:p w:rsidR="00280275" w:rsidRPr="00DE5DE2" w:rsidRDefault="00BA7540" w:rsidP="00BA75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Task-I</w:t>
            </w:r>
            <w:r w:rsidR="007051F5" w:rsidRPr="00DE5DE2">
              <w:rPr>
                <w:b/>
                <w:sz w:val="20"/>
                <w:szCs w:val="20"/>
              </w:rPr>
              <w:t>nterest/</w:t>
            </w:r>
            <w:r>
              <w:rPr>
                <w:b/>
                <w:sz w:val="20"/>
                <w:szCs w:val="20"/>
              </w:rPr>
              <w:t>V</w:t>
            </w:r>
            <w:r w:rsidR="007051F5" w:rsidRPr="00DE5DE2">
              <w:rPr>
                <w:b/>
                <w:sz w:val="20"/>
                <w:szCs w:val="20"/>
              </w:rPr>
              <w:t>alue (</w:t>
            </w:r>
            <w:proofErr w:type="spellStart"/>
            <w:r w:rsidR="007051F5" w:rsidRPr="00DE5DE2">
              <w:rPr>
                <w:b/>
                <w:sz w:val="20"/>
                <w:szCs w:val="20"/>
              </w:rPr>
              <w:t>inc.</w:t>
            </w:r>
            <w:proofErr w:type="spellEnd"/>
            <w:r w:rsidR="007051F5" w:rsidRPr="00DE5DE2">
              <w:rPr>
                <w:b/>
                <w:sz w:val="20"/>
                <w:szCs w:val="20"/>
              </w:rPr>
              <w:t xml:space="preserve"> goal orientation)</w:t>
            </w:r>
          </w:p>
        </w:tc>
      </w:tr>
      <w:tr w:rsidR="002F2C7D" w:rsidRPr="00DE5DE2" w:rsidTr="00A8339B">
        <w:tc>
          <w:tcPr>
            <w:tcW w:w="236" w:type="dxa"/>
            <w:shd w:val="clear" w:color="auto" w:fill="auto"/>
          </w:tcPr>
          <w:p w:rsidR="002F2C7D" w:rsidRPr="00DE5DE2" w:rsidRDefault="00DE5DE2" w:rsidP="00280275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A8339B" w:rsidP="00280275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expected to relate content to their individual experience? (</w:t>
            </w:r>
            <w:proofErr w:type="gramStart"/>
            <w:r w:rsidRPr="00DE5DE2">
              <w:rPr>
                <w:sz w:val="20"/>
                <w:szCs w:val="20"/>
              </w:rPr>
              <w:t>s</w:t>
            </w:r>
            <w:proofErr w:type="gramEnd"/>
            <w:r w:rsidR="00D1726F" w:rsidRPr="00DE5DE2">
              <w:rPr>
                <w:sz w:val="20"/>
                <w:szCs w:val="20"/>
              </w:rPr>
              <w:t xml:space="preserve"> (possibly academic lead)</w:t>
            </w:r>
            <w:r w:rsidRPr="00DE5DE2">
              <w:rPr>
                <w:sz w:val="20"/>
                <w:szCs w:val="20"/>
              </w:rPr>
              <w:t>)</w:t>
            </w:r>
            <w:r w:rsidR="00D1726F" w:rsidRPr="00DE5DE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F2C7D" w:rsidRPr="00DE5DE2" w:rsidRDefault="002F2C7D" w:rsidP="00280275">
            <w:pPr>
              <w:rPr>
                <w:b/>
                <w:sz w:val="20"/>
                <w:szCs w:val="20"/>
              </w:rPr>
            </w:pPr>
          </w:p>
        </w:tc>
      </w:tr>
      <w:tr w:rsidR="00A8339B" w:rsidRPr="00DE5DE2" w:rsidTr="00A8339B">
        <w:tc>
          <w:tcPr>
            <w:tcW w:w="236" w:type="dxa"/>
            <w:shd w:val="clear" w:color="auto" w:fill="auto"/>
          </w:tcPr>
          <w:p w:rsidR="00A8339B" w:rsidRPr="00DE5DE2" w:rsidRDefault="00DE5DE2" w:rsidP="00280275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620" w:type="dxa"/>
            <w:shd w:val="clear" w:color="auto" w:fill="auto"/>
          </w:tcPr>
          <w:p w:rsidR="00A8339B" w:rsidRPr="00DE5DE2" w:rsidRDefault="00A8339B" w:rsidP="00D1726F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you experienced evidence of students relating their learning to their individual experience</w:t>
            </w:r>
            <w:r w:rsidR="00D1726F" w:rsidRPr="00DE5DE2">
              <w:rPr>
                <w:sz w:val="20"/>
                <w:szCs w:val="20"/>
              </w:rPr>
              <w:t>?</w:t>
            </w:r>
            <w:r w:rsidR="0003372C" w:rsidRPr="00DE5DE2">
              <w:rPr>
                <w:sz w:val="20"/>
                <w:szCs w:val="20"/>
              </w:rPr>
              <w:t xml:space="preserve"> (t)</w:t>
            </w:r>
          </w:p>
        </w:tc>
        <w:tc>
          <w:tcPr>
            <w:tcW w:w="0" w:type="auto"/>
            <w:shd w:val="clear" w:color="auto" w:fill="auto"/>
          </w:tcPr>
          <w:p w:rsidR="00A8339B" w:rsidRPr="00DE5DE2" w:rsidRDefault="00A8339B" w:rsidP="00280275">
            <w:pPr>
              <w:rPr>
                <w:b/>
                <w:sz w:val="20"/>
                <w:szCs w:val="20"/>
              </w:rPr>
            </w:pPr>
          </w:p>
        </w:tc>
      </w:tr>
      <w:tr w:rsidR="007051F5" w:rsidRPr="00DE5DE2" w:rsidTr="00790E8D">
        <w:tc>
          <w:tcPr>
            <w:tcW w:w="0" w:type="auto"/>
            <w:gridSpan w:val="3"/>
            <w:shd w:val="clear" w:color="auto" w:fill="8DB3E2" w:themeFill="text2" w:themeFillTint="66"/>
          </w:tcPr>
          <w:p w:rsidR="007051F5" w:rsidRPr="00DE5DE2" w:rsidRDefault="00BE2FCE" w:rsidP="00BE2FCE">
            <w:pPr>
              <w:rPr>
                <w:sz w:val="20"/>
                <w:szCs w:val="20"/>
                <w:highlight w:val="yellow"/>
              </w:rPr>
            </w:pPr>
            <w:r w:rsidRPr="00DE5DE2">
              <w:rPr>
                <w:b/>
                <w:sz w:val="20"/>
                <w:szCs w:val="20"/>
              </w:rPr>
              <w:t>Performance</w:t>
            </w:r>
          </w:p>
        </w:tc>
      </w:tr>
      <w:tr w:rsidR="007051F5" w:rsidRPr="00DE5DE2" w:rsidTr="00790E8D">
        <w:tc>
          <w:tcPr>
            <w:tcW w:w="0" w:type="auto"/>
            <w:gridSpan w:val="3"/>
            <w:shd w:val="clear" w:color="auto" w:fill="8DB3E2" w:themeFill="text2" w:themeFillTint="66"/>
          </w:tcPr>
          <w:p w:rsidR="007051F5" w:rsidRPr="00DE5DE2" w:rsidRDefault="007051F5" w:rsidP="001B68CE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 xml:space="preserve">Task strategies </w:t>
            </w:r>
            <w:r w:rsidR="001B68CE">
              <w:rPr>
                <w:b/>
                <w:sz w:val="20"/>
                <w:szCs w:val="20"/>
              </w:rPr>
              <w:t>(</w:t>
            </w:r>
            <w:proofErr w:type="spellStart"/>
            <w:r w:rsidR="001B68CE">
              <w:rPr>
                <w:b/>
                <w:sz w:val="20"/>
                <w:szCs w:val="20"/>
              </w:rPr>
              <w:t>i</w:t>
            </w:r>
            <w:r w:rsidRPr="00DE5DE2">
              <w:rPr>
                <w:b/>
                <w:sz w:val="20"/>
                <w:szCs w:val="20"/>
              </w:rPr>
              <w:t>nc</w:t>
            </w:r>
            <w:r w:rsidR="001B68CE">
              <w:rPr>
                <w:b/>
                <w:sz w:val="20"/>
                <w:szCs w:val="20"/>
              </w:rPr>
              <w:t>.</w:t>
            </w:r>
            <w:proofErr w:type="spellEnd"/>
            <w:r w:rsidRPr="00DE5DE2">
              <w:rPr>
                <w:b/>
                <w:sz w:val="20"/>
                <w:szCs w:val="20"/>
              </w:rPr>
              <w:t xml:space="preserve"> time management)</w:t>
            </w:r>
          </w:p>
        </w:tc>
      </w:tr>
      <w:tr w:rsidR="002F2C7D" w:rsidRPr="00DE5DE2" w:rsidTr="00A8339B">
        <w:trPr>
          <w:trHeight w:val="317"/>
        </w:trPr>
        <w:tc>
          <w:tcPr>
            <w:tcW w:w="0" w:type="auto"/>
            <w:shd w:val="clear" w:color="auto" w:fill="auto"/>
          </w:tcPr>
          <w:p w:rsidR="00280275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expected to manage their time themselves? (s)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12"/>
        </w:trPr>
        <w:tc>
          <w:tcPr>
            <w:tcW w:w="0" w:type="auto"/>
            <w:shd w:val="clear" w:color="auto" w:fill="auto"/>
          </w:tcPr>
          <w:p w:rsidR="00280275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expected to monitor their learning and adjust learning strategies as necessary (s)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12"/>
        </w:trPr>
        <w:tc>
          <w:tcPr>
            <w:tcW w:w="0" w:type="auto"/>
            <w:shd w:val="clear" w:color="auto" w:fill="auto"/>
          </w:tcPr>
          <w:p w:rsidR="00280275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tools provided to allow learners to make notes on, or annotate content (p)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12"/>
        </w:trPr>
        <w:tc>
          <w:tcPr>
            <w:tcW w:w="0" w:type="auto"/>
            <w:shd w:val="clear" w:color="auto" w:fill="auto"/>
          </w:tcPr>
          <w:p w:rsidR="00280275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allowed to choose alternative pathways through learning content? (c)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</w:p>
        </w:tc>
      </w:tr>
      <w:tr w:rsidR="008607DF" w:rsidRPr="00DE5DE2" w:rsidTr="00A8339B">
        <w:trPr>
          <w:trHeight w:val="312"/>
        </w:trPr>
        <w:tc>
          <w:tcPr>
            <w:tcW w:w="0" w:type="auto"/>
            <w:shd w:val="clear" w:color="auto" w:fill="auto"/>
          </w:tcPr>
          <w:p w:rsidR="008607DF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620" w:type="dxa"/>
            <w:shd w:val="clear" w:color="auto" w:fill="auto"/>
          </w:tcPr>
          <w:p w:rsidR="008607DF" w:rsidRPr="00DE5DE2" w:rsidRDefault="008607DF" w:rsidP="008607DF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Is the course designed in such a way that learners are encouraged to plan their own study activities?</w:t>
            </w:r>
          </w:p>
        </w:tc>
        <w:tc>
          <w:tcPr>
            <w:tcW w:w="4386" w:type="dxa"/>
            <w:shd w:val="clear" w:color="auto" w:fill="auto"/>
          </w:tcPr>
          <w:p w:rsidR="008607DF" w:rsidRPr="00DE5DE2" w:rsidRDefault="008607DF" w:rsidP="00280275">
            <w:pPr>
              <w:ind w:left="-30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12"/>
        </w:trPr>
        <w:tc>
          <w:tcPr>
            <w:tcW w:w="0" w:type="auto"/>
            <w:shd w:val="clear" w:color="auto" w:fill="auto"/>
          </w:tcPr>
          <w:p w:rsidR="00280275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 xml:space="preserve">Are hints and cues provided </w:t>
            </w:r>
            <w:proofErr w:type="gramStart"/>
            <w:r w:rsidRPr="00DE5DE2">
              <w:rPr>
                <w:sz w:val="20"/>
                <w:szCs w:val="20"/>
              </w:rPr>
              <w:t>that encourage</w:t>
            </w:r>
            <w:proofErr w:type="gramEnd"/>
            <w:r w:rsidRPr="00DE5DE2">
              <w:rPr>
                <w:sz w:val="20"/>
                <w:szCs w:val="20"/>
              </w:rPr>
              <w:t xml:space="preserve"> the learner to</w:t>
            </w:r>
            <w:r w:rsidR="008607DF" w:rsidRPr="00DE5DE2">
              <w:rPr>
                <w:sz w:val="20"/>
                <w:szCs w:val="20"/>
              </w:rPr>
              <w:t xml:space="preserve"> take notes, read further, or annotate content?</w:t>
            </w:r>
            <w:r w:rsidRPr="00DE5DE2">
              <w:rPr>
                <w:sz w:val="20"/>
                <w:szCs w:val="20"/>
              </w:rPr>
              <w:t xml:space="preserve"> (c)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12"/>
        </w:trPr>
        <w:tc>
          <w:tcPr>
            <w:tcW w:w="0" w:type="auto"/>
            <w:shd w:val="clear" w:color="auto" w:fill="auto"/>
          </w:tcPr>
          <w:p w:rsidR="00280275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you observed evidence of learners monitoring learning and adjusting their learning strategies. (t)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12"/>
        </w:trPr>
        <w:tc>
          <w:tcPr>
            <w:tcW w:w="0" w:type="auto"/>
            <w:shd w:val="clear" w:color="auto" w:fill="auto"/>
          </w:tcPr>
          <w:p w:rsidR="00280275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620" w:type="dxa"/>
            <w:shd w:val="clear" w:color="auto" w:fill="auto"/>
          </w:tcPr>
          <w:p w:rsidR="00280275" w:rsidRPr="00DE5DE2" w:rsidRDefault="00280275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you observed learners sharing notes (t)</w:t>
            </w:r>
          </w:p>
        </w:tc>
        <w:tc>
          <w:tcPr>
            <w:tcW w:w="4386" w:type="dxa"/>
            <w:shd w:val="clear" w:color="auto" w:fill="auto"/>
          </w:tcPr>
          <w:p w:rsidR="00280275" w:rsidRPr="00DE5DE2" w:rsidRDefault="00280275" w:rsidP="00280275">
            <w:pPr>
              <w:ind w:left="-30"/>
              <w:rPr>
                <w:sz w:val="20"/>
                <w:szCs w:val="20"/>
              </w:rPr>
            </w:pPr>
          </w:p>
        </w:tc>
      </w:tr>
      <w:tr w:rsidR="007051F5" w:rsidRPr="00DE5DE2" w:rsidTr="001B68CE">
        <w:trPr>
          <w:trHeight w:val="312"/>
        </w:trPr>
        <w:tc>
          <w:tcPr>
            <w:tcW w:w="0" w:type="auto"/>
            <w:gridSpan w:val="3"/>
            <w:shd w:val="clear" w:color="auto" w:fill="8DB3E2" w:themeFill="text2" w:themeFillTint="66"/>
            <w:vAlign w:val="center"/>
          </w:tcPr>
          <w:p w:rsidR="007051F5" w:rsidRPr="00DE5DE2" w:rsidRDefault="00BA7540" w:rsidP="001B68C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7051F5" w:rsidRPr="00DE5DE2">
              <w:rPr>
                <w:b/>
                <w:sz w:val="20"/>
                <w:szCs w:val="20"/>
              </w:rPr>
              <w:t>laboration</w:t>
            </w:r>
          </w:p>
        </w:tc>
      </w:tr>
      <w:tr w:rsidR="0049372E" w:rsidRPr="00DE5DE2" w:rsidTr="002846AB">
        <w:trPr>
          <w:trHeight w:val="312"/>
        </w:trPr>
        <w:tc>
          <w:tcPr>
            <w:tcW w:w="0" w:type="auto"/>
            <w:shd w:val="clear" w:color="auto" w:fill="auto"/>
          </w:tcPr>
          <w:p w:rsidR="0049372E" w:rsidRPr="00DE5DE2" w:rsidRDefault="00DE5DE2" w:rsidP="002846AB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620" w:type="dxa"/>
            <w:shd w:val="clear" w:color="auto" w:fill="auto"/>
          </w:tcPr>
          <w:p w:rsidR="0049372E" w:rsidRPr="00DE5DE2" w:rsidRDefault="0049372E" w:rsidP="002846AB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tools provided to allow learners to reorganise and re-mix content to suit their own learning approach? (p)</w:t>
            </w:r>
          </w:p>
        </w:tc>
        <w:tc>
          <w:tcPr>
            <w:tcW w:w="4386" w:type="dxa"/>
            <w:shd w:val="clear" w:color="auto" w:fill="auto"/>
          </w:tcPr>
          <w:p w:rsidR="0049372E" w:rsidRPr="00DE5DE2" w:rsidRDefault="0049372E" w:rsidP="002846AB">
            <w:pPr>
              <w:ind w:left="-30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35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expected to link their learning to their previous knowledge? (s)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33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tools provided that allow leaners to link their learning to existing knowledge? (p)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33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Is the course designed in such a way as require or encourage learners to link learning to other knowledge?(c)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33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1B68CE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you observed evidence of learners linking their learning to existing knowledge? (</w:t>
            </w:r>
            <w:r w:rsidR="001B68CE">
              <w:rPr>
                <w:sz w:val="20"/>
                <w:szCs w:val="20"/>
              </w:rPr>
              <w:t>t</w:t>
            </w:r>
            <w:r w:rsidRPr="00DE5DE2">
              <w:rPr>
                <w:sz w:val="20"/>
                <w:szCs w:val="20"/>
              </w:rPr>
              <w:t>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rPr>
                <w:sz w:val="20"/>
                <w:szCs w:val="20"/>
              </w:rPr>
            </w:pPr>
          </w:p>
        </w:tc>
      </w:tr>
      <w:tr w:rsidR="007051F5" w:rsidRPr="00DE5DE2" w:rsidTr="001B68CE">
        <w:trPr>
          <w:trHeight w:val="333"/>
        </w:trPr>
        <w:tc>
          <w:tcPr>
            <w:tcW w:w="0" w:type="auto"/>
            <w:gridSpan w:val="3"/>
            <w:shd w:val="clear" w:color="auto" w:fill="8DB3E2" w:themeFill="text2" w:themeFillTint="66"/>
            <w:vAlign w:val="center"/>
          </w:tcPr>
          <w:p w:rsidR="007051F5" w:rsidRPr="00DE5DE2" w:rsidRDefault="00BA7540" w:rsidP="00BA75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7051F5" w:rsidRPr="00DE5DE2">
              <w:rPr>
                <w:b/>
                <w:sz w:val="20"/>
                <w:szCs w:val="20"/>
              </w:rPr>
              <w:t xml:space="preserve">ritical </w:t>
            </w:r>
            <w:r>
              <w:rPr>
                <w:b/>
                <w:sz w:val="20"/>
                <w:szCs w:val="20"/>
              </w:rPr>
              <w:t>T</w:t>
            </w:r>
            <w:r w:rsidR="007051F5" w:rsidRPr="00DE5DE2">
              <w:rPr>
                <w:b/>
                <w:sz w:val="20"/>
                <w:szCs w:val="20"/>
              </w:rPr>
              <w:t>hinking</w:t>
            </w:r>
          </w:p>
        </w:tc>
      </w:tr>
      <w:tr w:rsidR="002F2C7D" w:rsidRPr="00DE5DE2" w:rsidTr="00A8339B">
        <w:trPr>
          <w:trHeight w:val="326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expected to be able to think critically about the learning materials they utilise? (s)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24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tools provided that enable learners to respond to course materials. (p)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24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students encouraged to question/critically appraise course content through tasks (some/specific/all) (c)</w:t>
            </w:r>
          </w:p>
        </w:tc>
        <w:tc>
          <w:tcPr>
            <w:tcW w:w="4386" w:type="dxa"/>
            <w:shd w:val="clear" w:color="auto" w:fill="auto"/>
          </w:tcPr>
          <w:p w:rsidR="00D1726F" w:rsidRPr="00DE5DE2" w:rsidRDefault="00D1726F" w:rsidP="002F2C7D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24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you observed learners thinking critically about their learning either within, or beyond the course environment? (t)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rPr>
                <w:sz w:val="20"/>
                <w:szCs w:val="20"/>
              </w:rPr>
            </w:pPr>
          </w:p>
        </w:tc>
      </w:tr>
      <w:tr w:rsidR="007051F5" w:rsidRPr="00DE5DE2" w:rsidTr="001B68CE">
        <w:trPr>
          <w:trHeight w:val="324"/>
        </w:trPr>
        <w:tc>
          <w:tcPr>
            <w:tcW w:w="0" w:type="auto"/>
            <w:gridSpan w:val="3"/>
            <w:shd w:val="clear" w:color="auto" w:fill="8DB3E2" w:themeFill="text2" w:themeFillTint="66"/>
            <w:vAlign w:val="center"/>
          </w:tcPr>
          <w:p w:rsidR="007051F5" w:rsidRPr="00DE5DE2" w:rsidRDefault="00BA7540" w:rsidP="00BA75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7051F5" w:rsidRPr="00DE5DE2">
              <w:rPr>
                <w:b/>
                <w:sz w:val="20"/>
                <w:szCs w:val="20"/>
              </w:rPr>
              <w:t>elp</w:t>
            </w:r>
            <w:r>
              <w:rPr>
                <w:b/>
                <w:sz w:val="20"/>
                <w:szCs w:val="20"/>
              </w:rPr>
              <w:t xml:space="preserve"> S</w:t>
            </w:r>
            <w:r w:rsidR="007051F5" w:rsidRPr="00DE5DE2">
              <w:rPr>
                <w:b/>
                <w:sz w:val="20"/>
                <w:szCs w:val="20"/>
              </w:rPr>
              <w:t>eeking</w:t>
            </w:r>
          </w:p>
        </w:tc>
      </w:tr>
      <w:tr w:rsidR="002F2C7D" w:rsidRPr="00DE5DE2" w:rsidTr="00A8339B">
        <w:trPr>
          <w:trHeight w:val="385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Is interaction with other learners seen as necessary/essential for course participation? (s)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79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tools/structures provided to encourage interaction? (p)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03372C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79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tools /structures provided that encourage interaction around specific pieces of content (e.g. collaborative annotation?) (p)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D1726F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79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encouraged to interact with each other, and tutors as they learn (c)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03372C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79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expected to make contact with other learners to discuss course content (c)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D1726F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79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expected to make contact with tutors (teaching assistants) to discuss course content? (c)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D1726F">
            <w:pPr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79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you observed learners making contact with each other in the course discussion fora (t)?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D1726F">
            <w:pPr>
              <w:rPr>
                <w:sz w:val="20"/>
                <w:szCs w:val="20"/>
              </w:rPr>
            </w:pPr>
          </w:p>
        </w:tc>
      </w:tr>
      <w:tr w:rsidR="007051F5" w:rsidRPr="00DE5DE2" w:rsidTr="001B68CE">
        <w:trPr>
          <w:trHeight w:val="379"/>
        </w:trPr>
        <w:tc>
          <w:tcPr>
            <w:tcW w:w="0" w:type="auto"/>
            <w:gridSpan w:val="3"/>
            <w:shd w:val="clear" w:color="auto" w:fill="8DB3E2" w:themeFill="text2" w:themeFillTint="66"/>
            <w:vAlign w:val="center"/>
          </w:tcPr>
          <w:p w:rsidR="007051F5" w:rsidRPr="00DE5DE2" w:rsidRDefault="00BA7540" w:rsidP="00BA75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7051F5" w:rsidRPr="00DE5DE2">
              <w:rPr>
                <w:b/>
                <w:sz w:val="20"/>
                <w:szCs w:val="20"/>
              </w:rPr>
              <w:t xml:space="preserve">nterest </w:t>
            </w:r>
            <w:r>
              <w:rPr>
                <w:b/>
                <w:sz w:val="20"/>
                <w:szCs w:val="20"/>
              </w:rPr>
              <w:t>E</w:t>
            </w:r>
            <w:r w:rsidR="007051F5" w:rsidRPr="00DE5DE2">
              <w:rPr>
                <w:b/>
                <w:sz w:val="20"/>
                <w:szCs w:val="20"/>
              </w:rPr>
              <w:t>nhancement</w:t>
            </w:r>
          </w:p>
        </w:tc>
      </w:tr>
      <w:tr w:rsidR="002F2C7D" w:rsidRPr="00DE5DE2" w:rsidTr="0003372C">
        <w:trPr>
          <w:trHeight w:val="283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03372C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expected to challenge themselves? (s)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ind w:left="-30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540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1B68CE">
            <w:pPr>
              <w:ind w:left="-30"/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Is the course designed in such a way that learners are able to choose tasks which match their level of expertise (e.g. choosing a ta</w:t>
            </w:r>
            <w:r w:rsidR="001B68CE">
              <w:rPr>
                <w:sz w:val="20"/>
                <w:szCs w:val="20"/>
              </w:rPr>
              <w:t>sk which challenges them)? (c)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ind w:left="-30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540"/>
        </w:trPr>
        <w:tc>
          <w:tcPr>
            <w:tcW w:w="0" w:type="auto"/>
            <w:shd w:val="clear" w:color="auto" w:fill="auto"/>
          </w:tcPr>
          <w:p w:rsidR="002F2C7D" w:rsidRPr="00DE5DE2" w:rsidRDefault="00DE5DE2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7F35AD">
            <w:pPr>
              <w:rPr>
                <w:b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you observed evidence of learners attempting to challenge themselves (e.g. through attempting more challenging options, or going beyond the core course content)?</w:t>
            </w:r>
            <w:r w:rsidR="001B68CE">
              <w:rPr>
                <w:sz w:val="20"/>
                <w:szCs w:val="20"/>
              </w:rPr>
              <w:t xml:space="preserve"> (t)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2F2C7D">
            <w:pPr>
              <w:ind w:left="-30"/>
              <w:rPr>
                <w:sz w:val="20"/>
                <w:szCs w:val="20"/>
              </w:rPr>
            </w:pPr>
          </w:p>
        </w:tc>
      </w:tr>
      <w:tr w:rsidR="007051F5" w:rsidRPr="00DE5DE2" w:rsidTr="001B68CE">
        <w:tc>
          <w:tcPr>
            <w:tcW w:w="9242" w:type="dxa"/>
            <w:gridSpan w:val="3"/>
            <w:shd w:val="clear" w:color="auto" w:fill="95B3D7" w:themeFill="accent1" w:themeFillTint="99"/>
          </w:tcPr>
          <w:p w:rsidR="007051F5" w:rsidRPr="00DE5DE2" w:rsidRDefault="001B68CE" w:rsidP="00BA754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Self</w:t>
            </w:r>
            <w:r w:rsidR="00BA7540">
              <w:rPr>
                <w:b/>
                <w:sz w:val="20"/>
                <w:szCs w:val="20"/>
              </w:rPr>
              <w:t xml:space="preserve"> R</w:t>
            </w:r>
            <w:r>
              <w:rPr>
                <w:b/>
                <w:sz w:val="20"/>
                <w:szCs w:val="20"/>
              </w:rPr>
              <w:t>eflection</w:t>
            </w:r>
            <w:proofErr w:type="spellEnd"/>
          </w:p>
        </w:tc>
      </w:tr>
      <w:tr w:rsidR="002F2C7D" w:rsidRPr="00DE5DE2" w:rsidTr="00A8339B">
        <w:trPr>
          <w:trHeight w:val="336"/>
        </w:trPr>
        <w:tc>
          <w:tcPr>
            <w:tcW w:w="0" w:type="auto"/>
            <w:shd w:val="clear" w:color="auto" w:fill="auto"/>
          </w:tcPr>
          <w:p w:rsidR="002F2C7D" w:rsidRPr="001B68CE" w:rsidRDefault="00DE5DE2" w:rsidP="002F2C7D">
            <w:pPr>
              <w:ind w:left="-30"/>
              <w:rPr>
                <w:b/>
                <w:sz w:val="20"/>
                <w:szCs w:val="20"/>
              </w:rPr>
            </w:pPr>
            <w:r w:rsidRPr="001B68C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1B68CE">
            <w:pPr>
              <w:ind w:left="-30"/>
              <w:rPr>
                <w:i/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Is there an expectation that learners will be able to reflect on their learning? (</w:t>
            </w:r>
            <w:r w:rsidR="001B68CE">
              <w:rPr>
                <w:sz w:val="20"/>
                <w:szCs w:val="20"/>
              </w:rPr>
              <w:t>s</w:t>
            </w:r>
            <w:r w:rsidRPr="00DE5DE2">
              <w:rPr>
                <w:sz w:val="20"/>
                <w:szCs w:val="20"/>
              </w:rPr>
              <w:t>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7F35AD">
            <w:pPr>
              <w:ind w:hanging="18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36"/>
        </w:trPr>
        <w:tc>
          <w:tcPr>
            <w:tcW w:w="0" w:type="auto"/>
            <w:shd w:val="clear" w:color="auto" w:fill="auto"/>
          </w:tcPr>
          <w:p w:rsidR="002F2C7D" w:rsidRPr="001B68CE" w:rsidRDefault="00DE5DE2" w:rsidP="002F2C7D">
            <w:pPr>
              <w:ind w:left="-30"/>
              <w:rPr>
                <w:b/>
                <w:sz w:val="20"/>
                <w:szCs w:val="20"/>
              </w:rPr>
            </w:pPr>
            <w:r w:rsidRPr="001B68CE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2F2C7D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tools provided to encourage learners to reflect on their learning (for example: diary or portfolio tools or maps that show content covered so far)? (p)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7F35AD">
            <w:pPr>
              <w:ind w:hanging="18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36"/>
        </w:trPr>
        <w:tc>
          <w:tcPr>
            <w:tcW w:w="0" w:type="auto"/>
            <w:shd w:val="clear" w:color="auto" w:fill="auto"/>
          </w:tcPr>
          <w:p w:rsidR="002F2C7D" w:rsidRPr="001B68CE" w:rsidRDefault="00DE5DE2" w:rsidP="002F2C7D">
            <w:pPr>
              <w:ind w:left="-30"/>
              <w:rPr>
                <w:b/>
                <w:sz w:val="20"/>
                <w:szCs w:val="20"/>
              </w:rPr>
            </w:pPr>
            <w:r w:rsidRPr="001B68C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2F2C7D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Are learners provided with explicit tasks (or implicit cues) to encourage them to reflect on their learning? (c)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7F35AD">
            <w:pPr>
              <w:ind w:hanging="18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36"/>
        </w:trPr>
        <w:tc>
          <w:tcPr>
            <w:tcW w:w="0" w:type="auto"/>
            <w:shd w:val="clear" w:color="auto" w:fill="auto"/>
          </w:tcPr>
          <w:p w:rsidR="002F2C7D" w:rsidRPr="001B68CE" w:rsidRDefault="00DE5DE2" w:rsidP="002F2C7D">
            <w:pPr>
              <w:ind w:left="-30"/>
              <w:rPr>
                <w:b/>
                <w:sz w:val="20"/>
                <w:szCs w:val="20"/>
              </w:rPr>
            </w:pPr>
            <w:r w:rsidRPr="001B68CE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2F2C7D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Do you expect learners to reflect on their learning in private? (c)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7F35AD">
            <w:pPr>
              <w:ind w:hanging="18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36"/>
        </w:trPr>
        <w:tc>
          <w:tcPr>
            <w:tcW w:w="0" w:type="auto"/>
            <w:shd w:val="clear" w:color="auto" w:fill="auto"/>
          </w:tcPr>
          <w:p w:rsidR="002F2C7D" w:rsidRPr="001B68CE" w:rsidRDefault="00DE5DE2" w:rsidP="002F2C7D">
            <w:pPr>
              <w:ind w:left="-30"/>
              <w:rPr>
                <w:b/>
                <w:sz w:val="20"/>
                <w:szCs w:val="20"/>
              </w:rPr>
            </w:pPr>
            <w:r w:rsidRPr="001B68CE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2F2C7D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Do you expect learners to reflect on their learning within the course environment? (c)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7F35AD">
            <w:pPr>
              <w:ind w:hanging="18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36"/>
        </w:trPr>
        <w:tc>
          <w:tcPr>
            <w:tcW w:w="0" w:type="auto"/>
            <w:shd w:val="clear" w:color="auto" w:fill="auto"/>
          </w:tcPr>
          <w:p w:rsidR="002F2C7D" w:rsidRPr="001B68CE" w:rsidRDefault="00DE5DE2" w:rsidP="002F2C7D">
            <w:pPr>
              <w:ind w:left="-30"/>
              <w:rPr>
                <w:b/>
                <w:sz w:val="20"/>
                <w:szCs w:val="20"/>
              </w:rPr>
            </w:pPr>
            <w:r w:rsidRPr="001B68CE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2F2C7D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Do you expect learners to reflect on their learning in other spaces? (c)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7F35AD">
            <w:pPr>
              <w:ind w:hanging="18"/>
              <w:rPr>
                <w:sz w:val="20"/>
                <w:szCs w:val="20"/>
              </w:rPr>
            </w:pPr>
          </w:p>
        </w:tc>
      </w:tr>
      <w:tr w:rsidR="002F2C7D" w:rsidRPr="00DE5DE2" w:rsidTr="00A8339B">
        <w:trPr>
          <w:trHeight w:val="336"/>
        </w:trPr>
        <w:tc>
          <w:tcPr>
            <w:tcW w:w="0" w:type="auto"/>
            <w:shd w:val="clear" w:color="auto" w:fill="auto"/>
          </w:tcPr>
          <w:p w:rsidR="002F2C7D" w:rsidRPr="001B68CE" w:rsidRDefault="00DE5DE2" w:rsidP="002F2C7D">
            <w:pPr>
              <w:ind w:left="-30"/>
              <w:rPr>
                <w:b/>
                <w:sz w:val="20"/>
                <w:szCs w:val="20"/>
              </w:rPr>
            </w:pPr>
            <w:r w:rsidRPr="001B68C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620" w:type="dxa"/>
            <w:shd w:val="clear" w:color="auto" w:fill="auto"/>
          </w:tcPr>
          <w:p w:rsidR="002F2C7D" w:rsidRPr="00DE5DE2" w:rsidRDefault="002F2C7D" w:rsidP="002F2C7D">
            <w:pPr>
              <w:ind w:left="-30"/>
              <w:rPr>
                <w:sz w:val="20"/>
                <w:szCs w:val="20"/>
              </w:rPr>
            </w:pPr>
            <w:r w:rsidRPr="00DE5DE2">
              <w:rPr>
                <w:sz w:val="20"/>
                <w:szCs w:val="20"/>
              </w:rPr>
              <w:t>Have you observed (or seen evidence of) learners reflecting on their learning at all? (t)</w:t>
            </w:r>
          </w:p>
        </w:tc>
        <w:tc>
          <w:tcPr>
            <w:tcW w:w="4386" w:type="dxa"/>
            <w:shd w:val="clear" w:color="auto" w:fill="auto"/>
          </w:tcPr>
          <w:p w:rsidR="002F2C7D" w:rsidRPr="00DE5DE2" w:rsidRDefault="002F2C7D" w:rsidP="007F35AD">
            <w:pPr>
              <w:ind w:hanging="18"/>
              <w:rPr>
                <w:sz w:val="20"/>
                <w:szCs w:val="20"/>
              </w:rPr>
            </w:pPr>
          </w:p>
        </w:tc>
      </w:tr>
      <w:tr w:rsidR="00BE2FCE" w:rsidRPr="001B68CE" w:rsidTr="00DE5DE2">
        <w:trPr>
          <w:trHeight w:val="336"/>
        </w:trPr>
        <w:tc>
          <w:tcPr>
            <w:tcW w:w="9242" w:type="dxa"/>
            <w:gridSpan w:val="3"/>
            <w:shd w:val="clear" w:color="auto" w:fill="8DB3E2" w:themeFill="text2" w:themeFillTint="66"/>
          </w:tcPr>
          <w:p w:rsidR="00BE2FCE" w:rsidRPr="001B68CE" w:rsidRDefault="00DE5DE2" w:rsidP="007F35AD">
            <w:pPr>
              <w:ind w:hanging="18"/>
              <w:rPr>
                <w:b/>
                <w:sz w:val="20"/>
                <w:szCs w:val="20"/>
              </w:rPr>
            </w:pPr>
            <w:r w:rsidRPr="001B68CE">
              <w:rPr>
                <w:b/>
                <w:sz w:val="20"/>
                <w:szCs w:val="20"/>
              </w:rPr>
              <w:t>Please use the space below to provide any other comments and detail you think may be relevant.</w:t>
            </w:r>
          </w:p>
        </w:tc>
      </w:tr>
      <w:tr w:rsidR="00DE5DE2" w:rsidRPr="00DE5DE2" w:rsidTr="008D3B29">
        <w:trPr>
          <w:trHeight w:val="336"/>
        </w:trPr>
        <w:tc>
          <w:tcPr>
            <w:tcW w:w="9242" w:type="dxa"/>
            <w:gridSpan w:val="3"/>
            <w:shd w:val="clear" w:color="auto" w:fill="auto"/>
          </w:tcPr>
          <w:p w:rsidR="00DE5DE2" w:rsidRPr="00DE5DE2" w:rsidRDefault="00DE5DE2" w:rsidP="007F35AD">
            <w:pPr>
              <w:ind w:hanging="18"/>
              <w:rPr>
                <w:sz w:val="20"/>
                <w:szCs w:val="20"/>
              </w:rPr>
            </w:pPr>
          </w:p>
          <w:p w:rsidR="00DE5DE2" w:rsidRPr="00DE5DE2" w:rsidRDefault="00DE5DE2" w:rsidP="007F35AD">
            <w:pPr>
              <w:ind w:hanging="18"/>
              <w:rPr>
                <w:sz w:val="20"/>
                <w:szCs w:val="20"/>
              </w:rPr>
            </w:pPr>
          </w:p>
          <w:p w:rsidR="00DE5DE2" w:rsidRDefault="00DE5DE2" w:rsidP="007F35AD">
            <w:pPr>
              <w:ind w:hanging="18"/>
              <w:rPr>
                <w:sz w:val="20"/>
                <w:szCs w:val="20"/>
              </w:rPr>
            </w:pPr>
          </w:p>
          <w:p w:rsidR="00BA7540" w:rsidRDefault="00BA7540" w:rsidP="007F35AD">
            <w:pPr>
              <w:ind w:hanging="18"/>
              <w:rPr>
                <w:sz w:val="20"/>
                <w:szCs w:val="20"/>
              </w:rPr>
            </w:pPr>
          </w:p>
          <w:p w:rsidR="00BA7540" w:rsidRDefault="00BA7540" w:rsidP="007F35AD">
            <w:pPr>
              <w:ind w:hanging="18"/>
              <w:rPr>
                <w:sz w:val="20"/>
                <w:szCs w:val="20"/>
              </w:rPr>
            </w:pPr>
          </w:p>
          <w:p w:rsidR="00BA7540" w:rsidRDefault="00BA7540" w:rsidP="007F35AD">
            <w:pPr>
              <w:ind w:hanging="18"/>
              <w:rPr>
                <w:sz w:val="20"/>
                <w:szCs w:val="20"/>
              </w:rPr>
            </w:pPr>
          </w:p>
          <w:p w:rsidR="00BA7540" w:rsidRDefault="00BA7540" w:rsidP="007F35AD">
            <w:pPr>
              <w:ind w:hanging="18"/>
              <w:rPr>
                <w:sz w:val="20"/>
                <w:szCs w:val="20"/>
              </w:rPr>
            </w:pPr>
          </w:p>
          <w:p w:rsidR="00BA7540" w:rsidRDefault="00BA7540" w:rsidP="007F35AD">
            <w:pPr>
              <w:ind w:hanging="18"/>
              <w:rPr>
                <w:sz w:val="20"/>
                <w:szCs w:val="20"/>
              </w:rPr>
            </w:pPr>
          </w:p>
          <w:p w:rsidR="00BA7540" w:rsidRDefault="00BA7540" w:rsidP="007F35AD">
            <w:pPr>
              <w:ind w:hanging="18"/>
              <w:rPr>
                <w:sz w:val="20"/>
                <w:szCs w:val="20"/>
              </w:rPr>
            </w:pPr>
          </w:p>
          <w:p w:rsidR="00BA7540" w:rsidRPr="00DE5DE2" w:rsidRDefault="00BA7540" w:rsidP="00BA754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DE5DE2" w:rsidRPr="00DE5DE2" w:rsidRDefault="00DE5DE2" w:rsidP="007F35AD">
            <w:pPr>
              <w:ind w:hanging="18"/>
              <w:rPr>
                <w:sz w:val="20"/>
                <w:szCs w:val="20"/>
              </w:rPr>
            </w:pPr>
          </w:p>
          <w:p w:rsidR="00DE5DE2" w:rsidRPr="00DE5DE2" w:rsidRDefault="00DE5DE2" w:rsidP="007F35AD">
            <w:pPr>
              <w:ind w:hanging="18"/>
              <w:rPr>
                <w:sz w:val="20"/>
                <w:szCs w:val="20"/>
              </w:rPr>
            </w:pPr>
          </w:p>
          <w:p w:rsidR="00DE5DE2" w:rsidRPr="00DE5DE2" w:rsidRDefault="00DE5DE2" w:rsidP="007F35AD">
            <w:pPr>
              <w:ind w:hanging="18"/>
              <w:rPr>
                <w:sz w:val="20"/>
                <w:szCs w:val="20"/>
              </w:rPr>
            </w:pPr>
          </w:p>
          <w:p w:rsidR="00DE5DE2" w:rsidRPr="00DE5DE2" w:rsidRDefault="00DE5DE2" w:rsidP="007F35AD">
            <w:pPr>
              <w:ind w:hanging="18"/>
              <w:rPr>
                <w:sz w:val="20"/>
                <w:szCs w:val="20"/>
              </w:rPr>
            </w:pPr>
          </w:p>
        </w:tc>
      </w:tr>
    </w:tbl>
    <w:p w:rsidR="007E3F66" w:rsidRPr="00DE5DE2" w:rsidRDefault="007E3F66">
      <w:pPr>
        <w:rPr>
          <w:sz w:val="20"/>
          <w:szCs w:val="20"/>
        </w:rPr>
      </w:pPr>
    </w:p>
    <w:sectPr w:rsidR="007E3F66" w:rsidRPr="00DE5DE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F0" w:rsidRDefault="00731BF0" w:rsidP="00BC796E">
      <w:pPr>
        <w:spacing w:after="0" w:line="240" w:lineRule="auto"/>
      </w:pPr>
      <w:r>
        <w:separator/>
      </w:r>
    </w:p>
  </w:endnote>
  <w:endnote w:type="continuationSeparator" w:id="0">
    <w:p w:rsidR="00731BF0" w:rsidRDefault="00731BF0" w:rsidP="00BC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1763"/>
    </w:tblGrid>
    <w:tr w:rsidR="00BC796E" w:rsidTr="00BC796E">
      <w:tc>
        <w:tcPr>
          <w:tcW w:w="7479" w:type="dxa"/>
        </w:tcPr>
        <w:p w:rsidR="00BC796E" w:rsidRPr="00BE2FCE" w:rsidRDefault="00BC796E" w:rsidP="00BA7540">
          <w:pPr>
            <w:pStyle w:val="Footer"/>
            <w:rPr>
              <w:sz w:val="18"/>
              <w:szCs w:val="18"/>
            </w:rPr>
          </w:pPr>
          <w:r w:rsidRPr="00BE2FCE">
            <w:rPr>
              <w:sz w:val="18"/>
              <w:szCs w:val="18"/>
            </w:rPr>
            <w:t xml:space="preserve">This </w:t>
          </w:r>
          <w:r w:rsidR="00BE2FCE" w:rsidRPr="00BE2FCE">
            <w:rPr>
              <w:sz w:val="18"/>
              <w:szCs w:val="18"/>
            </w:rPr>
            <w:t xml:space="preserve">draft </w:t>
          </w:r>
          <w:r w:rsidRPr="00BE2FCE">
            <w:rPr>
              <w:sz w:val="18"/>
              <w:szCs w:val="18"/>
            </w:rPr>
            <w:t xml:space="preserve">instrument was developed as part of the PL-MOOC study. See: </w:t>
          </w:r>
          <w:hyperlink r:id="rId1" w:history="1">
            <w:r w:rsidR="007C05B2" w:rsidRPr="00BE2FCE">
              <w:rPr>
                <w:rStyle w:val="Hyperlink"/>
                <w:sz w:val="18"/>
                <w:szCs w:val="18"/>
              </w:rPr>
              <w:t>http://www.gcu.ac.uk/academy/pl-mooc/</w:t>
            </w:r>
          </w:hyperlink>
          <w:r w:rsidR="007C05B2" w:rsidRPr="00BE2FCE">
            <w:rPr>
              <w:sz w:val="18"/>
              <w:szCs w:val="18"/>
            </w:rPr>
            <w:t xml:space="preserve"> v0.</w:t>
          </w:r>
          <w:r w:rsidR="00BA7540">
            <w:rPr>
              <w:sz w:val="18"/>
              <w:szCs w:val="18"/>
            </w:rPr>
            <w:t>7</w:t>
          </w:r>
          <w:r w:rsidR="007C05B2" w:rsidRPr="00BE2FCE">
            <w:rPr>
              <w:sz w:val="18"/>
              <w:szCs w:val="18"/>
            </w:rPr>
            <w:t xml:space="preserve"> (</w:t>
          </w:r>
          <w:r w:rsidR="00BA7540">
            <w:rPr>
              <w:sz w:val="18"/>
              <w:szCs w:val="18"/>
            </w:rPr>
            <w:t>17/01</w:t>
          </w:r>
          <w:r w:rsidR="007C05B2" w:rsidRPr="00BE2FCE">
            <w:rPr>
              <w:sz w:val="18"/>
              <w:szCs w:val="18"/>
            </w:rPr>
            <w:t>/1</w:t>
          </w:r>
          <w:r w:rsidR="00BA7540">
            <w:rPr>
              <w:sz w:val="18"/>
              <w:szCs w:val="18"/>
            </w:rPr>
            <w:t>7</w:t>
          </w:r>
          <w:r w:rsidR="007C05B2" w:rsidRPr="00BE2FCE">
            <w:rPr>
              <w:sz w:val="18"/>
              <w:szCs w:val="18"/>
            </w:rPr>
            <w:t>)</w:t>
          </w:r>
        </w:p>
      </w:tc>
      <w:tc>
        <w:tcPr>
          <w:tcW w:w="1763" w:type="dxa"/>
        </w:tcPr>
        <w:p w:rsidR="00BC796E" w:rsidRDefault="00BC796E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4B78CB11" wp14:editId="74131D25">
                <wp:extent cx="975360" cy="342615"/>
                <wp:effectExtent l="0" t="0" r="0" b="635"/>
                <wp:docPr id="1" name="Picture 1" descr="http://figshare.com/static/img/cc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figshare.com/static/img/cc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34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796E" w:rsidRPr="001B68CE" w:rsidRDefault="00731BF0" w:rsidP="001B68CE">
    <w:pPr>
      <w:tabs>
        <w:tab w:val="left" w:pos="5554"/>
      </w:tabs>
      <w:spacing w:after="0" w:line="240" w:lineRule="auto"/>
    </w:pPr>
    <w:hyperlink r:id="rId3" w:history="1">
      <w:r w:rsidR="001B68CE" w:rsidRPr="001B68CE">
        <w:rPr>
          <w:rStyle w:val="Hyperlink"/>
          <w:rFonts w:asciiTheme="majorHAnsi" w:hAnsiTheme="majorHAnsi" w:cs="Arial"/>
          <w:i/>
          <w:color w:val="auto"/>
          <w:sz w:val="20"/>
          <w:szCs w:val="20"/>
          <w:u w:val="none"/>
          <w:bdr w:val="none" w:sz="0" w:space="0" w:color="auto" w:frame="1"/>
          <w:shd w:val="clear" w:color="auto" w:fill="F5F5F5"/>
        </w:rPr>
        <w:t>http://dx.doi.org/10.6084/m9.figshare.907150</w:t>
      </w:r>
    </w:hyperlink>
    <w:r w:rsidR="001B68CE">
      <w:tab/>
    </w:r>
    <w:r w:rsidR="001B68CE">
      <w:tab/>
    </w:r>
    <w:r w:rsidR="001B68CE">
      <w:tab/>
    </w:r>
    <w:r w:rsidR="001B68CE">
      <w:tab/>
    </w:r>
    <w:r w:rsidR="001B68CE">
      <w:tab/>
    </w:r>
    <w:r w:rsidR="001B68CE">
      <w:tab/>
    </w:r>
    <w:r w:rsidR="001B68CE" w:rsidRPr="001B68CE">
      <w:rPr>
        <w:i/>
        <w:sz w:val="18"/>
        <w:szCs w:val="18"/>
      </w:rPr>
      <w:t>p</w:t>
    </w:r>
    <w:r w:rsidR="001B68CE" w:rsidRPr="001B68CE">
      <w:rPr>
        <w:i/>
        <w:sz w:val="18"/>
        <w:szCs w:val="18"/>
      </w:rPr>
      <w:fldChar w:fldCharType="begin"/>
    </w:r>
    <w:r w:rsidR="001B68CE" w:rsidRPr="001B68CE">
      <w:rPr>
        <w:i/>
        <w:sz w:val="18"/>
        <w:szCs w:val="18"/>
      </w:rPr>
      <w:instrText xml:space="preserve"> PAGE   \* MERGEFORMAT </w:instrText>
    </w:r>
    <w:r w:rsidR="001B68CE" w:rsidRPr="001B68CE">
      <w:rPr>
        <w:i/>
        <w:sz w:val="18"/>
        <w:szCs w:val="18"/>
      </w:rPr>
      <w:fldChar w:fldCharType="separate"/>
    </w:r>
    <w:r w:rsidR="00BA7540">
      <w:rPr>
        <w:i/>
        <w:noProof/>
        <w:sz w:val="18"/>
        <w:szCs w:val="18"/>
      </w:rPr>
      <w:t>4</w:t>
    </w:r>
    <w:r w:rsidR="001B68CE" w:rsidRPr="001B68CE"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F0" w:rsidRDefault="00731BF0" w:rsidP="00BC796E">
      <w:pPr>
        <w:spacing w:after="0" w:line="240" w:lineRule="auto"/>
      </w:pPr>
      <w:r>
        <w:separator/>
      </w:r>
    </w:p>
  </w:footnote>
  <w:footnote w:type="continuationSeparator" w:id="0">
    <w:p w:rsidR="00731BF0" w:rsidRDefault="00731BF0" w:rsidP="00BC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8CE" w:rsidRPr="001B68CE" w:rsidRDefault="001B68CE" w:rsidP="00C80B59">
    <w:pPr>
      <w:pStyle w:val="Heading1"/>
      <w:spacing w:before="120" w:after="240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MOOC </w:t>
    </w:r>
    <w:r w:rsidRPr="00DE5DE2">
      <w:rPr>
        <w:rFonts w:asciiTheme="minorHAnsi" w:hAnsiTheme="minorHAnsi"/>
      </w:rPr>
      <w:t xml:space="preserve">Design </w:t>
    </w:r>
    <w:r w:rsidR="00C80B59">
      <w:rPr>
        <w:rFonts w:asciiTheme="minorHAnsi" w:hAnsiTheme="minorHAnsi"/>
      </w:rPr>
      <w:t>Audit Tool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A42"/>
    <w:multiLevelType w:val="hybridMultilevel"/>
    <w:tmpl w:val="3A986712"/>
    <w:lvl w:ilvl="0" w:tplc="1DF82378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E63DC"/>
    <w:multiLevelType w:val="hybridMultilevel"/>
    <w:tmpl w:val="CC2A10DA"/>
    <w:lvl w:ilvl="0" w:tplc="2C9CAFBA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219A0"/>
    <w:multiLevelType w:val="hybridMultilevel"/>
    <w:tmpl w:val="9208B310"/>
    <w:lvl w:ilvl="0" w:tplc="1DF82378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61C09"/>
    <w:multiLevelType w:val="hybridMultilevel"/>
    <w:tmpl w:val="1A9A0BEA"/>
    <w:lvl w:ilvl="0" w:tplc="1DF82378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D7C9B"/>
    <w:multiLevelType w:val="hybridMultilevel"/>
    <w:tmpl w:val="B3DC8D40"/>
    <w:lvl w:ilvl="0" w:tplc="2C9CAF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E30537"/>
    <w:multiLevelType w:val="hybridMultilevel"/>
    <w:tmpl w:val="6E7A9A12"/>
    <w:lvl w:ilvl="0" w:tplc="1DF82378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B1"/>
    <w:rsid w:val="0003372C"/>
    <w:rsid w:val="000628BE"/>
    <w:rsid w:val="00097918"/>
    <w:rsid w:val="000B11A4"/>
    <w:rsid w:val="0014162A"/>
    <w:rsid w:val="00152679"/>
    <w:rsid w:val="00153B85"/>
    <w:rsid w:val="001B68CE"/>
    <w:rsid w:val="00280275"/>
    <w:rsid w:val="002F2C7D"/>
    <w:rsid w:val="00357FC6"/>
    <w:rsid w:val="00382644"/>
    <w:rsid w:val="0049372E"/>
    <w:rsid w:val="004A6779"/>
    <w:rsid w:val="00516B98"/>
    <w:rsid w:val="00610985"/>
    <w:rsid w:val="00644CB1"/>
    <w:rsid w:val="00705095"/>
    <w:rsid w:val="007051F5"/>
    <w:rsid w:val="00731BF0"/>
    <w:rsid w:val="00747E14"/>
    <w:rsid w:val="00770E82"/>
    <w:rsid w:val="007C05B2"/>
    <w:rsid w:val="007E3F66"/>
    <w:rsid w:val="008424DA"/>
    <w:rsid w:val="008607DF"/>
    <w:rsid w:val="009920E8"/>
    <w:rsid w:val="00A8339B"/>
    <w:rsid w:val="00AE5641"/>
    <w:rsid w:val="00AF7526"/>
    <w:rsid w:val="00B95B1A"/>
    <w:rsid w:val="00BA7540"/>
    <w:rsid w:val="00BC796E"/>
    <w:rsid w:val="00BE2FCE"/>
    <w:rsid w:val="00C33D39"/>
    <w:rsid w:val="00C7417C"/>
    <w:rsid w:val="00C80B59"/>
    <w:rsid w:val="00CB74D1"/>
    <w:rsid w:val="00CF15F2"/>
    <w:rsid w:val="00D1726F"/>
    <w:rsid w:val="00DC023F"/>
    <w:rsid w:val="00DE5DE2"/>
    <w:rsid w:val="00F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B1"/>
  </w:style>
  <w:style w:type="paragraph" w:styleId="Heading1">
    <w:name w:val="heading 1"/>
    <w:basedOn w:val="Normal"/>
    <w:next w:val="Normal"/>
    <w:link w:val="Heading1Char"/>
    <w:uiPriority w:val="9"/>
    <w:qFormat/>
    <w:rsid w:val="00AF7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CB1"/>
    <w:pPr>
      <w:ind w:left="720"/>
      <w:contextualSpacing/>
    </w:pPr>
  </w:style>
  <w:style w:type="table" w:styleId="TableGrid">
    <w:name w:val="Table Grid"/>
    <w:basedOn w:val="TableNormal"/>
    <w:uiPriority w:val="59"/>
    <w:rsid w:val="0064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C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20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C7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96E"/>
  </w:style>
  <w:style w:type="paragraph" w:styleId="Footer">
    <w:name w:val="footer"/>
    <w:basedOn w:val="Normal"/>
    <w:link w:val="FooterChar"/>
    <w:uiPriority w:val="99"/>
    <w:unhideWhenUsed/>
    <w:rsid w:val="00BC7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96E"/>
  </w:style>
  <w:style w:type="character" w:customStyle="1" w:styleId="Heading1Char">
    <w:name w:val="Heading 1 Char"/>
    <w:basedOn w:val="DefaultParagraphFont"/>
    <w:link w:val="Heading1"/>
    <w:uiPriority w:val="9"/>
    <w:rsid w:val="00AF7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2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BE2FCE"/>
  </w:style>
  <w:style w:type="character" w:styleId="Emphasis">
    <w:name w:val="Emphasis"/>
    <w:basedOn w:val="DefaultParagraphFont"/>
    <w:uiPriority w:val="20"/>
    <w:qFormat/>
    <w:rsid w:val="00BA7540"/>
    <w:rPr>
      <w:i/>
      <w:iCs/>
    </w:rPr>
  </w:style>
  <w:style w:type="character" w:styleId="Strong">
    <w:name w:val="Strong"/>
    <w:basedOn w:val="DefaultParagraphFont"/>
    <w:uiPriority w:val="22"/>
    <w:qFormat/>
    <w:rsid w:val="00BA75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B1"/>
  </w:style>
  <w:style w:type="paragraph" w:styleId="Heading1">
    <w:name w:val="heading 1"/>
    <w:basedOn w:val="Normal"/>
    <w:next w:val="Normal"/>
    <w:link w:val="Heading1Char"/>
    <w:uiPriority w:val="9"/>
    <w:qFormat/>
    <w:rsid w:val="00AF7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CB1"/>
    <w:pPr>
      <w:ind w:left="720"/>
      <w:contextualSpacing/>
    </w:pPr>
  </w:style>
  <w:style w:type="table" w:styleId="TableGrid">
    <w:name w:val="Table Grid"/>
    <w:basedOn w:val="TableNormal"/>
    <w:uiPriority w:val="59"/>
    <w:rsid w:val="0064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C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20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C7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96E"/>
  </w:style>
  <w:style w:type="paragraph" w:styleId="Footer">
    <w:name w:val="footer"/>
    <w:basedOn w:val="Normal"/>
    <w:link w:val="FooterChar"/>
    <w:uiPriority w:val="99"/>
    <w:unhideWhenUsed/>
    <w:rsid w:val="00BC7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96E"/>
  </w:style>
  <w:style w:type="character" w:customStyle="1" w:styleId="Heading1Char">
    <w:name w:val="Heading 1 Char"/>
    <w:basedOn w:val="DefaultParagraphFont"/>
    <w:link w:val="Heading1"/>
    <w:uiPriority w:val="9"/>
    <w:rsid w:val="00AF7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2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BE2FCE"/>
  </w:style>
  <w:style w:type="character" w:styleId="Emphasis">
    <w:name w:val="Emphasis"/>
    <w:basedOn w:val="DefaultParagraphFont"/>
    <w:uiPriority w:val="20"/>
    <w:qFormat/>
    <w:rsid w:val="00BA7540"/>
    <w:rPr>
      <w:i/>
      <w:iCs/>
    </w:rPr>
  </w:style>
  <w:style w:type="character" w:styleId="Strong">
    <w:name w:val="Strong"/>
    <w:basedOn w:val="DefaultParagraphFont"/>
    <w:uiPriority w:val="22"/>
    <w:qFormat/>
    <w:rsid w:val="00BA7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in.milligan@gcu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dx.doi.org/10.6084/m9.figshare.90715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cu.ac.uk/academy/pl-mo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Milligan</dc:creator>
  <cp:lastModifiedBy>Milligan, C</cp:lastModifiedBy>
  <cp:revision>2</cp:revision>
  <dcterms:created xsi:type="dcterms:W3CDTF">2017-01-18T15:43:00Z</dcterms:created>
  <dcterms:modified xsi:type="dcterms:W3CDTF">2017-01-18T15:43:00Z</dcterms:modified>
</cp:coreProperties>
</file>